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tblInd w:w="-252" w:type="dxa"/>
        <w:tblLook w:val="04A0" w:firstRow="1" w:lastRow="0" w:firstColumn="1" w:lastColumn="0" w:noHBand="0" w:noVBand="1"/>
      </w:tblPr>
      <w:tblGrid>
        <w:gridCol w:w="4050"/>
        <w:gridCol w:w="6120"/>
      </w:tblGrid>
      <w:tr w:rsidR="00AE7B22" w:rsidRPr="00B35526" w:rsidTr="00F4380D">
        <w:tc>
          <w:tcPr>
            <w:tcW w:w="4050" w:type="dxa"/>
          </w:tcPr>
          <w:p w:rsidR="00AE7B22" w:rsidRPr="00244A0F" w:rsidRDefault="00244A0F" w:rsidP="00F4380D">
            <w:pPr>
              <w:spacing w:after="0" w:line="240" w:lineRule="auto"/>
              <w:jc w:val="center"/>
              <w:rPr>
                <w:rFonts w:ascii="Times New Roman" w:hAnsi="Times New Roman" w:cs="Times New Roman"/>
                <w:b/>
                <w:sz w:val="28"/>
                <w:szCs w:val="28"/>
              </w:rPr>
            </w:pPr>
            <w:r w:rsidRPr="00244A0F">
              <w:rPr>
                <w:rFonts w:ascii="Times New Roman" w:hAnsi="Times New Roman" w:cs="Times New Roman"/>
                <w:b/>
                <w:sz w:val="28"/>
                <w:szCs w:val="28"/>
              </w:rPr>
              <w:t>ỦY BAN NHÂN DÂN</w:t>
            </w:r>
          </w:p>
          <w:p w:rsidR="00AE7B22" w:rsidRPr="00244A0F" w:rsidRDefault="00AE7B22" w:rsidP="00F4380D">
            <w:pPr>
              <w:spacing w:after="0" w:line="240" w:lineRule="auto"/>
              <w:jc w:val="center"/>
              <w:rPr>
                <w:rFonts w:ascii="Times New Roman" w:hAnsi="Times New Roman" w:cs="Times New Roman"/>
                <w:b/>
                <w:sz w:val="28"/>
                <w:szCs w:val="28"/>
              </w:rPr>
            </w:pPr>
            <w:r w:rsidRPr="00244A0F">
              <w:rPr>
                <w:rFonts w:ascii="Times New Roman" w:hAnsi="Times New Roman" w:cs="Times New Roman"/>
                <w:b/>
                <w:noProof/>
                <w:sz w:val="28"/>
                <w:szCs w:val="28"/>
              </w:rPr>
              <mc:AlternateContent>
                <mc:Choice Requires="wps">
                  <w:drawing>
                    <wp:anchor distT="4294967295" distB="4294967295" distL="114300" distR="114300" simplePos="0" relativeHeight="251659264" behindDoc="0" locked="0" layoutInCell="1" allowOverlap="1" wp14:anchorId="35ADA937" wp14:editId="62416A63">
                      <wp:simplePos x="0" y="0"/>
                      <wp:positionH relativeFrom="column">
                        <wp:posOffset>666750</wp:posOffset>
                      </wp:positionH>
                      <wp:positionV relativeFrom="paragraph">
                        <wp:posOffset>189864</wp:posOffset>
                      </wp:positionV>
                      <wp:extent cx="9429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780CC8" id="_x0000_t32" coordsize="21600,21600" o:spt="32" o:oned="t" path="m,l21600,21600e" filled="f">
                      <v:path arrowok="t" fillok="f" o:connecttype="none"/>
                      <o:lock v:ext="edit" shapetype="t"/>
                    </v:shapetype>
                    <v:shape id="AutoShape 4" o:spid="_x0000_s1026" type="#_x0000_t32" style="position:absolute;margin-left:52.5pt;margin-top:14.95pt;width:74.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R8eHAIAADo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"/>
                  </w:pict>
                </mc:Fallback>
              </mc:AlternateContent>
            </w:r>
            <w:r w:rsidR="00244A0F" w:rsidRPr="00244A0F">
              <w:rPr>
                <w:rFonts w:ascii="Times New Roman" w:hAnsi="Times New Roman" w:cs="Times New Roman"/>
                <w:b/>
                <w:noProof/>
                <w:sz w:val="28"/>
                <w:szCs w:val="28"/>
              </w:rPr>
              <w:t xml:space="preserve">XÃ </w:t>
            </w:r>
            <w:r w:rsidR="00203FAF">
              <w:rPr>
                <w:rFonts w:ascii="Times New Roman" w:hAnsi="Times New Roman" w:cs="Times New Roman"/>
                <w:b/>
                <w:noProof/>
                <w:sz w:val="28"/>
                <w:szCs w:val="28"/>
              </w:rPr>
              <w:t>THẠCH HẠ</w:t>
            </w:r>
          </w:p>
          <w:p w:rsidR="00AE7B22" w:rsidRPr="00B35526" w:rsidRDefault="00AE7B22" w:rsidP="00F4380D">
            <w:pPr>
              <w:spacing w:after="0" w:line="240" w:lineRule="auto"/>
              <w:jc w:val="both"/>
              <w:rPr>
                <w:rFonts w:ascii="Times New Roman" w:hAnsi="Times New Roman" w:cs="Times New Roman"/>
                <w:sz w:val="28"/>
                <w:szCs w:val="28"/>
              </w:rPr>
            </w:pPr>
          </w:p>
          <w:p w:rsidR="00AE7B22" w:rsidRPr="00B35526" w:rsidRDefault="00AE7B22" w:rsidP="00F4380D">
            <w:pPr>
              <w:spacing w:after="0" w:line="240" w:lineRule="auto"/>
              <w:jc w:val="center"/>
              <w:rPr>
                <w:rFonts w:ascii="Times New Roman" w:hAnsi="Times New Roman" w:cs="Times New Roman"/>
                <w:sz w:val="28"/>
                <w:szCs w:val="28"/>
              </w:rPr>
            </w:pPr>
            <w:r w:rsidRPr="00B35526">
              <w:rPr>
                <w:rFonts w:ascii="Times New Roman" w:hAnsi="Times New Roman" w:cs="Times New Roman"/>
                <w:sz w:val="28"/>
                <w:szCs w:val="28"/>
              </w:rPr>
              <w:t>Số</w:t>
            </w:r>
            <w:r>
              <w:rPr>
                <w:rFonts w:ascii="Times New Roman" w:hAnsi="Times New Roman" w:cs="Times New Roman"/>
                <w:sz w:val="28"/>
                <w:szCs w:val="28"/>
              </w:rPr>
              <w:t>:</w:t>
            </w:r>
            <w:r w:rsidR="00244A0F">
              <w:rPr>
                <w:rFonts w:ascii="Times New Roman" w:hAnsi="Times New Roman" w:cs="Times New Roman"/>
                <w:sz w:val="28"/>
                <w:szCs w:val="28"/>
              </w:rPr>
              <w:t xml:space="preserve">   </w:t>
            </w:r>
            <w:r w:rsidR="00753318">
              <w:rPr>
                <w:rFonts w:ascii="Times New Roman" w:hAnsi="Times New Roman" w:cs="Times New Roman"/>
                <w:sz w:val="28"/>
                <w:szCs w:val="28"/>
              </w:rPr>
              <w:t>119</w:t>
            </w:r>
            <w:r w:rsidR="00244A0F">
              <w:rPr>
                <w:rFonts w:ascii="Times New Roman" w:hAnsi="Times New Roman" w:cs="Times New Roman"/>
                <w:sz w:val="28"/>
                <w:szCs w:val="28"/>
              </w:rPr>
              <w:t xml:space="preserve">   </w:t>
            </w:r>
            <w:r>
              <w:rPr>
                <w:rFonts w:ascii="Times New Roman" w:hAnsi="Times New Roman" w:cs="Times New Roman"/>
                <w:sz w:val="28"/>
                <w:szCs w:val="28"/>
              </w:rPr>
              <w:t xml:space="preserve"> </w:t>
            </w:r>
            <w:r w:rsidR="00244A0F">
              <w:rPr>
                <w:rFonts w:ascii="Times New Roman" w:hAnsi="Times New Roman" w:cs="Times New Roman"/>
                <w:sz w:val="28"/>
                <w:szCs w:val="28"/>
              </w:rPr>
              <w:t>/UBND</w:t>
            </w:r>
          </w:p>
          <w:p w:rsidR="00AE7B22" w:rsidRPr="00B35526" w:rsidRDefault="00AE7B22" w:rsidP="00F05BEF">
            <w:pPr>
              <w:spacing w:after="0" w:line="240" w:lineRule="auto"/>
              <w:jc w:val="center"/>
              <w:rPr>
                <w:rFonts w:ascii="Times New Roman" w:hAnsi="Times New Roman" w:cs="Times New Roman"/>
                <w:sz w:val="28"/>
                <w:szCs w:val="28"/>
              </w:rPr>
            </w:pPr>
            <w:r w:rsidRPr="00B35526">
              <w:rPr>
                <w:rFonts w:ascii="Times New Roman" w:hAnsi="Times New Roman" w:cs="Times New Roman"/>
                <w:sz w:val="28"/>
                <w:szCs w:val="28"/>
              </w:rPr>
              <w:t xml:space="preserve">V/v hướng dẫn công tác phổ biến giáo dục pháp luật quý </w:t>
            </w:r>
            <w:r w:rsidR="00E47D34">
              <w:rPr>
                <w:rFonts w:ascii="Times New Roman" w:hAnsi="Times New Roman" w:cs="Times New Roman"/>
                <w:sz w:val="28"/>
                <w:szCs w:val="28"/>
              </w:rPr>
              <w:t>I</w:t>
            </w:r>
            <w:r w:rsidR="00F05BEF">
              <w:rPr>
                <w:rFonts w:ascii="Times New Roman" w:hAnsi="Times New Roman" w:cs="Times New Roman"/>
                <w:sz w:val="28"/>
                <w:szCs w:val="28"/>
              </w:rPr>
              <w:t>II</w:t>
            </w:r>
            <w:r w:rsidRPr="00B35526">
              <w:rPr>
                <w:rFonts w:ascii="Times New Roman" w:hAnsi="Times New Roman" w:cs="Times New Roman"/>
                <w:sz w:val="28"/>
                <w:szCs w:val="28"/>
              </w:rPr>
              <w:t>/202</w:t>
            </w:r>
            <w:r w:rsidR="00E47D34">
              <w:rPr>
                <w:rFonts w:ascii="Times New Roman" w:hAnsi="Times New Roman" w:cs="Times New Roman"/>
                <w:sz w:val="28"/>
                <w:szCs w:val="28"/>
              </w:rPr>
              <w:t>1</w:t>
            </w:r>
          </w:p>
        </w:tc>
        <w:tc>
          <w:tcPr>
            <w:tcW w:w="6120" w:type="dxa"/>
          </w:tcPr>
          <w:p w:rsidR="00AE7B22" w:rsidRPr="00B35526" w:rsidRDefault="00AE7B22" w:rsidP="00F4380D">
            <w:pPr>
              <w:spacing w:after="0" w:line="240" w:lineRule="auto"/>
              <w:jc w:val="center"/>
              <w:rPr>
                <w:rFonts w:ascii="Times New Roman" w:hAnsi="Times New Roman" w:cs="Times New Roman"/>
                <w:b/>
                <w:sz w:val="28"/>
                <w:szCs w:val="28"/>
              </w:rPr>
            </w:pPr>
            <w:r w:rsidRPr="00B35526">
              <w:rPr>
                <w:rFonts w:ascii="Times New Roman" w:hAnsi="Times New Roman" w:cs="Times New Roman"/>
                <w:b/>
                <w:sz w:val="28"/>
                <w:szCs w:val="28"/>
              </w:rPr>
              <w:t>CỘNG HÒA XÃ HỘI CHỦ NGHĨA VIỆT NAM</w:t>
            </w:r>
          </w:p>
          <w:p w:rsidR="00AE7B22" w:rsidRPr="00B35526" w:rsidRDefault="00AE7B22" w:rsidP="00F4380D">
            <w:pPr>
              <w:spacing w:after="0" w:line="240" w:lineRule="auto"/>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3805800" wp14:editId="2DBCE117">
                      <wp:simplePos x="0" y="0"/>
                      <wp:positionH relativeFrom="column">
                        <wp:posOffset>740410</wp:posOffset>
                      </wp:positionH>
                      <wp:positionV relativeFrom="paragraph">
                        <wp:posOffset>189230</wp:posOffset>
                      </wp:positionV>
                      <wp:extent cx="2171700" cy="635"/>
                      <wp:effectExtent l="0" t="0" r="19050" b="3746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F102D" id="AutoShape 5" o:spid="_x0000_s1026" type="#_x0000_t32" style="position:absolute;margin-left:58.3pt;margin-top:14.9pt;width:17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TG3IQIAAD0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"/>
                  </w:pict>
                </mc:Fallback>
              </mc:AlternateContent>
            </w:r>
            <w:r w:rsidRPr="00B35526">
              <w:rPr>
                <w:rFonts w:ascii="Times New Roman" w:hAnsi="Times New Roman" w:cs="Times New Roman"/>
                <w:b/>
                <w:sz w:val="28"/>
                <w:szCs w:val="28"/>
              </w:rPr>
              <w:t>Độc lập – Tự do – Hạnh phúc</w:t>
            </w:r>
          </w:p>
          <w:p w:rsidR="00AE7B22" w:rsidRPr="00B35526" w:rsidRDefault="00AE7B22" w:rsidP="00F4380D">
            <w:pPr>
              <w:spacing w:after="0" w:line="240" w:lineRule="auto"/>
              <w:jc w:val="center"/>
              <w:rPr>
                <w:rFonts w:ascii="Times New Roman" w:hAnsi="Times New Roman" w:cs="Times New Roman"/>
                <w:sz w:val="28"/>
                <w:szCs w:val="28"/>
              </w:rPr>
            </w:pPr>
          </w:p>
          <w:p w:rsidR="00AE7B22" w:rsidRPr="00B35526" w:rsidRDefault="00037667" w:rsidP="00F05BEF">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00E47D34">
              <w:rPr>
                <w:rFonts w:ascii="Times New Roman" w:hAnsi="Times New Roman" w:cs="Times New Roman"/>
                <w:i/>
                <w:sz w:val="28"/>
                <w:szCs w:val="28"/>
              </w:rPr>
              <w:t>Thạch Hạ</w:t>
            </w:r>
            <w:r w:rsidR="00AE7B22">
              <w:rPr>
                <w:rFonts w:ascii="Times New Roman" w:hAnsi="Times New Roman" w:cs="Times New Roman"/>
                <w:i/>
                <w:sz w:val="28"/>
                <w:szCs w:val="28"/>
              </w:rPr>
              <w:t>, ngày</w:t>
            </w:r>
            <w:r w:rsidR="00203FAF">
              <w:rPr>
                <w:rFonts w:ascii="Times New Roman" w:hAnsi="Times New Roman" w:cs="Times New Roman"/>
                <w:i/>
                <w:sz w:val="28"/>
                <w:szCs w:val="28"/>
              </w:rPr>
              <w:t xml:space="preserve"> </w:t>
            </w:r>
            <w:r w:rsidR="00F05BEF">
              <w:rPr>
                <w:rFonts w:ascii="Times New Roman" w:hAnsi="Times New Roman" w:cs="Times New Roman"/>
                <w:i/>
                <w:sz w:val="28"/>
                <w:szCs w:val="28"/>
              </w:rPr>
              <w:t>12</w:t>
            </w:r>
            <w:r w:rsidR="009073EB">
              <w:rPr>
                <w:rFonts w:ascii="Times New Roman" w:hAnsi="Times New Roman" w:cs="Times New Roman"/>
                <w:i/>
                <w:sz w:val="28"/>
                <w:szCs w:val="28"/>
              </w:rPr>
              <w:t xml:space="preserve"> </w:t>
            </w:r>
            <w:r w:rsidR="00AE7B22">
              <w:rPr>
                <w:rFonts w:ascii="Times New Roman" w:hAnsi="Times New Roman" w:cs="Times New Roman"/>
                <w:i/>
                <w:sz w:val="28"/>
                <w:szCs w:val="28"/>
              </w:rPr>
              <w:t>tháng</w:t>
            </w:r>
            <w:r w:rsidR="009073EB">
              <w:rPr>
                <w:rFonts w:ascii="Times New Roman" w:hAnsi="Times New Roman" w:cs="Times New Roman"/>
                <w:i/>
                <w:sz w:val="28"/>
                <w:szCs w:val="28"/>
              </w:rPr>
              <w:t xml:space="preserve"> </w:t>
            </w:r>
            <w:r w:rsidR="00F05BEF">
              <w:rPr>
                <w:rFonts w:ascii="Times New Roman" w:hAnsi="Times New Roman" w:cs="Times New Roman"/>
                <w:i/>
                <w:sz w:val="28"/>
                <w:szCs w:val="28"/>
              </w:rPr>
              <w:t>07</w:t>
            </w:r>
            <w:r w:rsidR="00AE7B22" w:rsidRPr="00B35526">
              <w:rPr>
                <w:rFonts w:ascii="Times New Roman" w:hAnsi="Times New Roman" w:cs="Times New Roman"/>
                <w:i/>
                <w:sz w:val="28"/>
                <w:szCs w:val="28"/>
              </w:rPr>
              <w:t xml:space="preserve"> năm 202</w:t>
            </w:r>
            <w:r w:rsidR="00E47D34">
              <w:rPr>
                <w:rFonts w:ascii="Times New Roman" w:hAnsi="Times New Roman" w:cs="Times New Roman"/>
                <w:i/>
                <w:sz w:val="28"/>
                <w:szCs w:val="28"/>
              </w:rPr>
              <w:t>1</w:t>
            </w:r>
          </w:p>
        </w:tc>
      </w:tr>
    </w:tbl>
    <w:p w:rsidR="00AE7B22" w:rsidRPr="00B35526" w:rsidRDefault="00AE7B22" w:rsidP="00AE7B22">
      <w:pPr>
        <w:jc w:val="both"/>
        <w:rPr>
          <w:rFonts w:ascii="Times New Roman" w:hAnsi="Times New Roman" w:cs="Times New Roman"/>
          <w:sz w:val="28"/>
          <w:szCs w:val="28"/>
        </w:rPr>
      </w:pPr>
      <w:bookmarkStart w:id="0" w:name="_GoBack"/>
      <w:bookmarkEnd w:id="0"/>
    </w:p>
    <w:p w:rsidR="009073EB" w:rsidRPr="009073EB" w:rsidRDefault="00AE7B22" w:rsidP="009073EB">
      <w:pPr>
        <w:spacing w:after="0"/>
        <w:jc w:val="both"/>
        <w:rPr>
          <w:rFonts w:ascii="Times New Roman" w:hAnsi="Times New Roman" w:cs="Times New Roman"/>
          <w:sz w:val="28"/>
          <w:szCs w:val="28"/>
        </w:rPr>
      </w:pPr>
      <w:r w:rsidRPr="00B35526">
        <w:rPr>
          <w:rFonts w:ascii="Times New Roman" w:hAnsi="Times New Roman" w:cs="Times New Roman"/>
          <w:sz w:val="28"/>
          <w:szCs w:val="28"/>
        </w:rPr>
        <w:tab/>
      </w:r>
      <w:r w:rsidRPr="00B35526">
        <w:rPr>
          <w:rFonts w:ascii="Times New Roman" w:hAnsi="Times New Roman" w:cs="Times New Roman"/>
          <w:sz w:val="28"/>
          <w:szCs w:val="28"/>
        </w:rPr>
        <w:tab/>
        <w:t>Kính gửi:</w:t>
      </w:r>
      <w:r w:rsidR="009073EB">
        <w:rPr>
          <w:rFonts w:ascii="Times New Roman" w:hAnsi="Times New Roman" w:cs="Times New Roman"/>
          <w:sz w:val="28"/>
          <w:szCs w:val="28"/>
        </w:rPr>
        <w:t xml:space="preserve">   </w:t>
      </w:r>
      <w:r w:rsidR="009073EB" w:rsidRPr="009073EB">
        <w:rPr>
          <w:rFonts w:ascii="Times New Roman" w:eastAsia="Calibri" w:hAnsi="Times New Roman" w:cs="Times New Roman"/>
          <w:sz w:val="28"/>
          <w:szCs w:val="28"/>
        </w:rPr>
        <w:t>- Công chức Văn hóa, Tư pháp;</w:t>
      </w:r>
    </w:p>
    <w:p w:rsidR="009073EB" w:rsidRPr="009073EB" w:rsidRDefault="009073EB" w:rsidP="009073EB">
      <w:pPr>
        <w:spacing w:after="0" w:line="288" w:lineRule="auto"/>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r>
      <w:r w:rsidRPr="009073EB">
        <w:rPr>
          <w:rFonts w:ascii="Times New Roman" w:eastAsia="Calibri" w:hAnsi="Times New Roman" w:cs="Times New Roman"/>
          <w:sz w:val="28"/>
          <w:szCs w:val="28"/>
        </w:rPr>
        <w:tab/>
      </w: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UBMTTQ và các đoàn thể;</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xml:space="preserve"> - Trưởng thôn;</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Câu lạc bộ pháp luật;</w:t>
      </w:r>
    </w:p>
    <w:p w:rsidR="00AE7B22" w:rsidRDefault="009073EB" w:rsidP="009073EB">
      <w:pPr>
        <w:tabs>
          <w:tab w:val="left" w:pos="2160"/>
        </w:tabs>
        <w:spacing w:after="0"/>
        <w:ind w:firstLine="720"/>
        <w:jc w:val="both"/>
        <w:rPr>
          <w:rFonts w:ascii="Times New Roman" w:eastAsia="Calibri" w:hAnsi="Times New Roman" w:cs="Times New Roman"/>
          <w:sz w:val="28"/>
          <w:szCs w:val="28"/>
        </w:rPr>
      </w:pPr>
      <w:r w:rsidRPr="009073E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00F05BEF">
        <w:rPr>
          <w:rFonts w:ascii="Times New Roman" w:eastAsia="Calibri" w:hAnsi="Times New Roman" w:cs="Times New Roman"/>
          <w:sz w:val="28"/>
          <w:szCs w:val="28"/>
        </w:rPr>
        <w:t xml:space="preserve"> </w:t>
      </w:r>
      <w:r w:rsidRPr="009073EB">
        <w:rPr>
          <w:rFonts w:ascii="Times New Roman" w:eastAsia="Calibri" w:hAnsi="Times New Roman" w:cs="Times New Roman"/>
          <w:sz w:val="28"/>
          <w:szCs w:val="28"/>
        </w:rPr>
        <w:t>- Tuyên truyền viên pháp luật.</w:t>
      </w:r>
    </w:p>
    <w:p w:rsidR="009073EB" w:rsidRPr="009073EB" w:rsidRDefault="009073EB" w:rsidP="009073EB">
      <w:pPr>
        <w:tabs>
          <w:tab w:val="left" w:pos="2160"/>
        </w:tabs>
        <w:spacing w:after="0"/>
        <w:ind w:firstLine="720"/>
        <w:jc w:val="both"/>
        <w:rPr>
          <w:rFonts w:ascii="Times New Roman" w:eastAsia="Calibri" w:hAnsi="Times New Roman" w:cs="Times New Roman"/>
          <w:sz w:val="28"/>
          <w:szCs w:val="28"/>
        </w:rPr>
      </w:pPr>
    </w:p>
    <w:p w:rsidR="00AE7B22" w:rsidRPr="00B35526" w:rsidRDefault="00AE7B22" w:rsidP="00AE7B22">
      <w:pPr>
        <w:spacing w:after="0" w:line="240" w:lineRule="auto"/>
        <w:jc w:val="both"/>
        <w:rPr>
          <w:rFonts w:ascii="Times New Roman" w:eastAsia="Calibri" w:hAnsi="Times New Roman" w:cs="Times New Roman"/>
          <w:color w:val="000000"/>
          <w:spacing w:val="-2"/>
          <w:sz w:val="28"/>
          <w:szCs w:val="28"/>
        </w:rPr>
      </w:pPr>
      <w:r w:rsidRPr="00B35526">
        <w:rPr>
          <w:rFonts w:ascii="Times New Roman" w:eastAsia="Calibri" w:hAnsi="Times New Roman" w:cs="Times New Roman"/>
          <w:sz w:val="28"/>
          <w:szCs w:val="28"/>
        </w:rPr>
        <w:tab/>
      </w:r>
      <w:r w:rsidRPr="00B35526">
        <w:rPr>
          <w:rFonts w:ascii="Times New Roman" w:eastAsia="Calibri" w:hAnsi="Times New Roman" w:cs="Times New Roman"/>
          <w:color w:val="000000"/>
          <w:spacing w:val="-2"/>
          <w:sz w:val="28"/>
          <w:szCs w:val="28"/>
        </w:rPr>
        <w:t xml:space="preserve">Thực hiện </w:t>
      </w:r>
      <w:r w:rsidRPr="00B35526">
        <w:rPr>
          <w:rFonts w:ascii="Times New Roman" w:eastAsia="Calibri" w:hAnsi="Times New Roman" w:cs="Times New Roman"/>
          <w:color w:val="000000"/>
          <w:spacing w:val="-2"/>
          <w:sz w:val="28"/>
          <w:szCs w:val="28"/>
          <w:lang w:val="vi-VN"/>
        </w:rPr>
        <w:t>Công văn số</w:t>
      </w:r>
      <w:r>
        <w:rPr>
          <w:rFonts w:ascii="Times New Roman" w:eastAsia="Calibri" w:hAnsi="Times New Roman" w:cs="Times New Roman"/>
          <w:color w:val="000000"/>
          <w:spacing w:val="-2"/>
          <w:sz w:val="28"/>
          <w:szCs w:val="28"/>
        </w:rPr>
        <w:t xml:space="preserve"> </w:t>
      </w:r>
      <w:r w:rsidR="00E47D34">
        <w:rPr>
          <w:rFonts w:ascii="Times New Roman" w:eastAsia="Calibri" w:hAnsi="Times New Roman" w:cs="Times New Roman"/>
          <w:color w:val="000000"/>
          <w:spacing w:val="-2"/>
          <w:sz w:val="28"/>
          <w:szCs w:val="28"/>
        </w:rPr>
        <w:t>0</w:t>
      </w:r>
      <w:r w:rsidR="00F05BEF">
        <w:rPr>
          <w:rFonts w:ascii="Times New Roman" w:eastAsia="Calibri" w:hAnsi="Times New Roman" w:cs="Times New Roman"/>
          <w:color w:val="000000"/>
          <w:spacing w:val="-2"/>
          <w:sz w:val="28"/>
          <w:szCs w:val="28"/>
        </w:rPr>
        <w:t>7</w:t>
      </w:r>
      <w:r w:rsidR="00E47D34">
        <w:rPr>
          <w:rFonts w:ascii="Times New Roman" w:eastAsia="Calibri" w:hAnsi="Times New Roman" w:cs="Times New Roman"/>
          <w:color w:val="000000"/>
          <w:spacing w:val="-2"/>
          <w:sz w:val="28"/>
          <w:szCs w:val="28"/>
        </w:rPr>
        <w:t>/</w:t>
      </w:r>
      <w:r w:rsidR="00244A0F">
        <w:rPr>
          <w:rFonts w:ascii="Times New Roman" w:eastAsia="Calibri" w:hAnsi="Times New Roman" w:cs="Times New Roman"/>
          <w:color w:val="000000"/>
          <w:spacing w:val="-2"/>
          <w:sz w:val="28"/>
          <w:szCs w:val="28"/>
        </w:rPr>
        <w:t>HĐ</w:t>
      </w:r>
      <w:r w:rsidRPr="00B35526">
        <w:rPr>
          <w:rFonts w:ascii="Times New Roman" w:eastAsia="Calibri" w:hAnsi="Times New Roman" w:cs="Times New Roman"/>
          <w:color w:val="000000"/>
          <w:spacing w:val="-2"/>
          <w:sz w:val="28"/>
          <w:szCs w:val="28"/>
          <w:lang w:val="vi-VN"/>
        </w:rPr>
        <w:t xml:space="preserve"> ngày </w:t>
      </w:r>
      <w:r w:rsidR="00F05BEF">
        <w:rPr>
          <w:rFonts w:ascii="Times New Roman" w:eastAsia="Calibri" w:hAnsi="Times New Roman" w:cs="Times New Roman"/>
          <w:color w:val="000000"/>
          <w:spacing w:val="-2"/>
          <w:sz w:val="28"/>
          <w:szCs w:val="28"/>
        </w:rPr>
        <w:t>09</w:t>
      </w:r>
      <w:r w:rsidR="00244A0F">
        <w:rPr>
          <w:rFonts w:ascii="Times New Roman" w:eastAsia="Calibri" w:hAnsi="Times New Roman" w:cs="Times New Roman"/>
          <w:color w:val="000000"/>
          <w:spacing w:val="-2"/>
          <w:sz w:val="28"/>
          <w:szCs w:val="28"/>
        </w:rPr>
        <w:t>/</w:t>
      </w:r>
      <w:r w:rsidR="00F05BEF">
        <w:rPr>
          <w:rFonts w:ascii="Times New Roman" w:eastAsia="Calibri" w:hAnsi="Times New Roman" w:cs="Times New Roman"/>
          <w:color w:val="000000"/>
          <w:spacing w:val="-2"/>
          <w:sz w:val="28"/>
          <w:szCs w:val="28"/>
        </w:rPr>
        <w:t>07</w:t>
      </w:r>
      <w:r w:rsidR="00244A0F">
        <w:rPr>
          <w:rFonts w:ascii="Times New Roman" w:eastAsia="Calibri" w:hAnsi="Times New Roman" w:cs="Times New Roman"/>
          <w:color w:val="000000"/>
          <w:spacing w:val="-2"/>
          <w:sz w:val="28"/>
          <w:szCs w:val="28"/>
        </w:rPr>
        <w:t>/202</w:t>
      </w:r>
      <w:r w:rsidR="00E47D34">
        <w:rPr>
          <w:rFonts w:ascii="Times New Roman" w:eastAsia="Calibri" w:hAnsi="Times New Roman" w:cs="Times New Roman"/>
          <w:color w:val="000000"/>
          <w:spacing w:val="-2"/>
          <w:sz w:val="28"/>
          <w:szCs w:val="28"/>
        </w:rPr>
        <w:t>1</w:t>
      </w:r>
      <w:r w:rsidRPr="00B35526">
        <w:rPr>
          <w:rFonts w:ascii="Times New Roman" w:eastAsia="Calibri" w:hAnsi="Times New Roman" w:cs="Times New Roman"/>
          <w:color w:val="000000"/>
          <w:spacing w:val="-2"/>
          <w:sz w:val="28"/>
          <w:szCs w:val="28"/>
          <w:lang w:val="vi-VN"/>
        </w:rPr>
        <w:t xml:space="preserve"> của </w:t>
      </w:r>
      <w:r w:rsidR="00E47D34" w:rsidRPr="00B35526">
        <w:rPr>
          <w:rFonts w:ascii="Times New Roman" w:eastAsia="Calibri" w:hAnsi="Times New Roman" w:cs="Times New Roman"/>
          <w:color w:val="000000"/>
          <w:spacing w:val="-2"/>
          <w:sz w:val="28"/>
          <w:szCs w:val="28"/>
          <w:lang w:val="vi-VN"/>
        </w:rPr>
        <w:t>Hội đồng phối hợp ph</w:t>
      </w:r>
      <w:r w:rsidR="00E47D34" w:rsidRPr="007E52A1">
        <w:rPr>
          <w:rFonts w:ascii="Times New Roman" w:eastAsia="Calibri" w:hAnsi="Times New Roman" w:cs="Times New Roman"/>
          <w:color w:val="000000"/>
          <w:spacing w:val="-2"/>
          <w:sz w:val="28"/>
          <w:szCs w:val="28"/>
          <w:lang w:val="vi-VN"/>
        </w:rPr>
        <w:t>ổ</w:t>
      </w:r>
      <w:r w:rsidR="00E47D34">
        <w:rPr>
          <w:rFonts w:ascii="Times New Roman" w:eastAsia="Calibri" w:hAnsi="Times New Roman" w:cs="Times New Roman"/>
          <w:color w:val="000000"/>
          <w:spacing w:val="-2"/>
          <w:sz w:val="28"/>
          <w:szCs w:val="28"/>
        </w:rPr>
        <w:t xml:space="preserve"> bi</w:t>
      </w:r>
      <w:r w:rsidR="00E47D34" w:rsidRPr="007E52A1">
        <w:rPr>
          <w:rFonts w:ascii="Times New Roman" w:eastAsia="Calibri" w:hAnsi="Times New Roman" w:cs="Times New Roman"/>
          <w:color w:val="000000"/>
          <w:spacing w:val="-2"/>
          <w:sz w:val="28"/>
          <w:szCs w:val="28"/>
        </w:rPr>
        <w:t>ến</w:t>
      </w:r>
      <w:r w:rsidR="00E47D34">
        <w:rPr>
          <w:rFonts w:ascii="Times New Roman" w:eastAsia="Calibri" w:hAnsi="Times New Roman" w:cs="Times New Roman"/>
          <w:color w:val="000000"/>
          <w:spacing w:val="-2"/>
          <w:sz w:val="28"/>
          <w:szCs w:val="28"/>
        </w:rPr>
        <w:t xml:space="preserve"> </w:t>
      </w:r>
      <w:r w:rsidR="00E47D34">
        <w:rPr>
          <w:rFonts w:ascii="Times New Roman" w:eastAsia="Calibri" w:hAnsi="Times New Roman" w:cs="Times New Roman"/>
          <w:color w:val="000000"/>
          <w:spacing w:val="-2"/>
          <w:sz w:val="28"/>
          <w:szCs w:val="28"/>
          <w:lang w:val="vi-VN"/>
        </w:rPr>
        <w:t xml:space="preserve">pháp </w:t>
      </w:r>
      <w:r w:rsidR="00E47D34" w:rsidRPr="00B35526">
        <w:rPr>
          <w:rFonts w:ascii="Times New Roman" w:eastAsia="Calibri" w:hAnsi="Times New Roman" w:cs="Times New Roman"/>
          <w:color w:val="000000"/>
          <w:spacing w:val="-2"/>
          <w:sz w:val="28"/>
          <w:szCs w:val="28"/>
          <w:lang w:val="vi-VN"/>
        </w:rPr>
        <w:t>luật</w:t>
      </w:r>
      <w:r w:rsidRPr="00B35526">
        <w:rPr>
          <w:rFonts w:ascii="Times New Roman" w:eastAsia="Calibri" w:hAnsi="Times New Roman" w:cs="Times New Roman"/>
          <w:color w:val="000000"/>
          <w:spacing w:val="-2"/>
          <w:sz w:val="28"/>
          <w:szCs w:val="28"/>
          <w:lang w:val="vi-VN"/>
        </w:rPr>
        <w:t xml:space="preserve"> t</w:t>
      </w:r>
      <w:r w:rsidR="00244A0F">
        <w:rPr>
          <w:rFonts w:ascii="Times New Roman" w:eastAsia="Calibri" w:hAnsi="Times New Roman" w:cs="Times New Roman"/>
          <w:color w:val="000000"/>
          <w:spacing w:val="-2"/>
          <w:sz w:val="28"/>
          <w:szCs w:val="28"/>
        </w:rPr>
        <w:t>hành phố</w:t>
      </w:r>
      <w:r w:rsidR="00F05BEF">
        <w:rPr>
          <w:rFonts w:ascii="Times New Roman" w:eastAsia="Calibri" w:hAnsi="Times New Roman" w:cs="Times New Roman"/>
          <w:color w:val="000000"/>
          <w:spacing w:val="-2"/>
          <w:sz w:val="28"/>
          <w:szCs w:val="28"/>
        </w:rPr>
        <w:t xml:space="preserve"> </w:t>
      </w:r>
      <w:r w:rsidR="00F05BEF" w:rsidRPr="00BA08C6">
        <w:rPr>
          <w:rFonts w:ascii="Times New Roman" w:hAnsi="Times New Roman" w:cs="Times New Roman"/>
          <w:sz w:val="28"/>
          <w:szCs w:val="28"/>
        </w:rPr>
        <w:t>quý III/2021</w:t>
      </w:r>
      <w:r w:rsidRPr="00B35526">
        <w:rPr>
          <w:rFonts w:ascii="Times New Roman" w:eastAsia="Calibri" w:hAnsi="Times New Roman" w:cs="Times New Roman"/>
          <w:color w:val="000000"/>
          <w:spacing w:val="-2"/>
          <w:sz w:val="28"/>
          <w:szCs w:val="28"/>
          <w:lang w:val="vi-VN"/>
        </w:rPr>
        <w:t xml:space="preserve">; </w:t>
      </w:r>
      <w:r w:rsidR="00F05BEF">
        <w:rPr>
          <w:rFonts w:ascii="Times New Roman" w:eastAsia="Calibri" w:hAnsi="Times New Roman" w:cs="Times New Roman"/>
          <w:color w:val="000000"/>
          <w:spacing w:val="-2"/>
          <w:sz w:val="28"/>
          <w:szCs w:val="28"/>
        </w:rPr>
        <w:t>Quyết định số 01/QĐ-HĐ ngày 04/3/2021 về Ban hành Quy chế tổ chức và hoạt động của Hội đồng phối hợp phổ biến, giáo dục pháp luật năm 2021; Kế hoạch số 01/KH-HĐ ngày 04/3/2021 về hoạt động của Hội đồng phối hợp phổ biến, giáo dục pháp luật thành phố năm 2021</w:t>
      </w:r>
      <w:r w:rsidR="0028672B">
        <w:rPr>
          <w:rFonts w:ascii="Times New Roman" w:eastAsia="Calibri" w:hAnsi="Times New Roman" w:cs="Times New Roman"/>
          <w:color w:val="000000"/>
          <w:spacing w:val="-2"/>
          <w:sz w:val="28"/>
          <w:szCs w:val="28"/>
        </w:rPr>
        <w:t>;</w:t>
      </w:r>
      <w:r w:rsidRPr="00B35526">
        <w:rPr>
          <w:rFonts w:ascii="Times New Roman" w:eastAsia="Calibri" w:hAnsi="Times New Roman" w:cs="Times New Roman"/>
          <w:color w:val="000000"/>
          <w:spacing w:val="-2"/>
          <w:sz w:val="28"/>
          <w:szCs w:val="28"/>
        </w:rPr>
        <w:t xml:space="preserve"> </w:t>
      </w:r>
      <w:r w:rsidR="00244A0F">
        <w:rPr>
          <w:rFonts w:ascii="Times New Roman" w:eastAsia="Calibri" w:hAnsi="Times New Roman" w:cs="Times New Roman"/>
          <w:color w:val="000000"/>
          <w:spacing w:val="-2"/>
          <w:sz w:val="28"/>
          <w:szCs w:val="28"/>
        </w:rPr>
        <w:t>UBND xã</w:t>
      </w:r>
      <w:r w:rsidRPr="00B35526">
        <w:rPr>
          <w:rFonts w:ascii="Times New Roman" w:eastAsia="Calibri" w:hAnsi="Times New Roman" w:cs="Times New Roman"/>
          <w:color w:val="000000"/>
          <w:spacing w:val="-2"/>
          <w:sz w:val="28"/>
          <w:szCs w:val="28"/>
        </w:rPr>
        <w:t xml:space="preserve"> hướng dẫn các ban, ngành, đoàn thể </w:t>
      </w:r>
      <w:r w:rsidR="00244A0F">
        <w:rPr>
          <w:rFonts w:ascii="Times New Roman" w:eastAsia="Calibri" w:hAnsi="Times New Roman" w:cs="Times New Roman"/>
          <w:color w:val="000000"/>
          <w:spacing w:val="-2"/>
          <w:sz w:val="28"/>
          <w:szCs w:val="28"/>
        </w:rPr>
        <w:t>xã</w:t>
      </w:r>
      <w:r w:rsidRPr="00B35526">
        <w:rPr>
          <w:rFonts w:ascii="Times New Roman" w:eastAsia="Calibri" w:hAnsi="Times New Roman" w:cs="Times New Roman"/>
          <w:color w:val="000000"/>
          <w:spacing w:val="-2"/>
          <w:sz w:val="28"/>
          <w:szCs w:val="28"/>
        </w:rPr>
        <w:t xml:space="preserve">, </w:t>
      </w:r>
      <w:r w:rsidR="00244A0F">
        <w:rPr>
          <w:rFonts w:ascii="Times New Roman" w:eastAsia="Calibri" w:hAnsi="Times New Roman" w:cs="Times New Roman"/>
          <w:color w:val="000000"/>
          <w:spacing w:val="-2"/>
          <w:sz w:val="28"/>
          <w:szCs w:val="28"/>
        </w:rPr>
        <w:t>các thôn</w:t>
      </w:r>
      <w:r w:rsidRPr="00B35526">
        <w:rPr>
          <w:rFonts w:ascii="Times New Roman" w:eastAsia="Calibri" w:hAnsi="Times New Roman" w:cs="Times New Roman"/>
          <w:color w:val="000000"/>
          <w:spacing w:val="-2"/>
          <w:sz w:val="28"/>
          <w:szCs w:val="28"/>
        </w:rPr>
        <w:t xml:space="preserve"> thực hiện một số nhiệm vụ trọng tâm của công tác Phổ biến, giáo dục pháp luật quý </w:t>
      </w:r>
      <w:r w:rsidR="00F05BEF">
        <w:rPr>
          <w:rFonts w:ascii="Times New Roman" w:eastAsia="Calibri" w:hAnsi="Times New Roman" w:cs="Times New Roman"/>
          <w:color w:val="000000"/>
          <w:spacing w:val="-2"/>
          <w:sz w:val="28"/>
          <w:szCs w:val="28"/>
        </w:rPr>
        <w:t>III</w:t>
      </w:r>
      <w:r w:rsidR="0028672B">
        <w:rPr>
          <w:rFonts w:ascii="Times New Roman" w:eastAsia="Calibri" w:hAnsi="Times New Roman" w:cs="Times New Roman"/>
          <w:color w:val="000000"/>
          <w:spacing w:val="-2"/>
          <w:sz w:val="28"/>
          <w:szCs w:val="28"/>
        </w:rPr>
        <w:t xml:space="preserve"> </w:t>
      </w:r>
      <w:r w:rsidRPr="00B35526">
        <w:rPr>
          <w:rFonts w:ascii="Times New Roman" w:eastAsia="Calibri" w:hAnsi="Times New Roman" w:cs="Times New Roman"/>
          <w:color w:val="000000"/>
          <w:spacing w:val="-2"/>
          <w:sz w:val="28"/>
          <w:szCs w:val="28"/>
        </w:rPr>
        <w:t>năm 202</w:t>
      </w:r>
      <w:r w:rsidR="0028672B">
        <w:rPr>
          <w:rFonts w:ascii="Times New Roman" w:eastAsia="Calibri" w:hAnsi="Times New Roman" w:cs="Times New Roman"/>
          <w:color w:val="000000"/>
          <w:spacing w:val="-2"/>
          <w:sz w:val="28"/>
          <w:szCs w:val="28"/>
        </w:rPr>
        <w:t>1</w:t>
      </w:r>
      <w:r w:rsidRPr="00B35526">
        <w:rPr>
          <w:rFonts w:ascii="Times New Roman" w:eastAsia="Calibri" w:hAnsi="Times New Roman" w:cs="Times New Roman"/>
          <w:color w:val="000000"/>
          <w:spacing w:val="-2"/>
          <w:sz w:val="28"/>
          <w:szCs w:val="28"/>
        </w:rPr>
        <w:t xml:space="preserve"> như sau:</w:t>
      </w:r>
    </w:p>
    <w:p w:rsidR="00AE7B22" w:rsidRPr="00B35526" w:rsidRDefault="00AE7B22" w:rsidP="00AE7B22">
      <w:pPr>
        <w:spacing w:after="0" w:line="240" w:lineRule="auto"/>
        <w:ind w:firstLine="720"/>
        <w:jc w:val="both"/>
        <w:rPr>
          <w:rFonts w:ascii="Times New Roman" w:eastAsia="Times New Roman" w:hAnsi="Times New Roman" w:cs="Times New Roman"/>
          <w:b/>
          <w:sz w:val="28"/>
          <w:szCs w:val="28"/>
        </w:rPr>
      </w:pPr>
      <w:r w:rsidRPr="00B35526">
        <w:rPr>
          <w:rFonts w:ascii="Times New Roman" w:eastAsia="Times New Roman" w:hAnsi="Times New Roman" w:cs="Times New Roman"/>
          <w:b/>
          <w:sz w:val="28"/>
          <w:szCs w:val="28"/>
        </w:rPr>
        <w:t>I. MỤC ĐÍCH, YÊU CẦU</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Tăng cường các hoạt động phổ biến, giáo dục pháp luật nhằm tích cực hưởng ứng Ngày Pháp luật nước Cộng hòa xã hội chủ nghĩa Việt Nam (09/11).</w:t>
      </w:r>
    </w:p>
    <w:p w:rsidR="0028672B" w:rsidRPr="0028672B" w:rsidRDefault="0028672B" w:rsidP="0028672B">
      <w:pPr>
        <w:spacing w:after="0" w:line="240" w:lineRule="auto"/>
        <w:ind w:firstLine="720"/>
        <w:jc w:val="both"/>
        <w:rPr>
          <w:rFonts w:ascii="Times New Roman" w:eastAsia="Times New Roman" w:hAnsi="Times New Roman" w:cs="Times New Roman"/>
          <w:spacing w:val="-6"/>
          <w:sz w:val="28"/>
          <w:szCs w:val="28"/>
        </w:rPr>
      </w:pPr>
      <w:r w:rsidRPr="0028672B">
        <w:rPr>
          <w:rFonts w:ascii="Times New Roman" w:eastAsia="Times New Roman" w:hAnsi="Times New Roman" w:cs="Times New Roman"/>
          <w:spacing w:val="-6"/>
          <w:sz w:val="28"/>
          <w:szCs w:val="28"/>
        </w:rPr>
        <w:t xml:space="preserve">- Triển khai đồng bộ, sâu rộng và kịp thời các văn bản pháp luật mới, quan trọng, được dư luận xã hội quan tâm hoặc cần định hướng dư luận xã hội, bám sát nhiệm vụ chính trị, góp phần đảm bảo an ninh trật tự, an toàn xã hội, thúc đẩy phát triển kinh tế tỉnh nhà. </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xml:space="preserve">- Nâng cao vai trò, </w:t>
      </w:r>
      <w:r w:rsidR="0051779E" w:rsidRPr="0028672B">
        <w:rPr>
          <w:rFonts w:ascii="Times New Roman" w:eastAsia="Times New Roman" w:hAnsi="Times New Roman" w:cs="Times New Roman"/>
          <w:sz w:val="28"/>
          <w:szCs w:val="28"/>
        </w:rPr>
        <w:t xml:space="preserve">phát huy </w:t>
      </w:r>
      <w:r w:rsidRPr="0028672B">
        <w:rPr>
          <w:rFonts w:ascii="Times New Roman" w:eastAsia="Times New Roman" w:hAnsi="Times New Roman" w:cs="Times New Roman"/>
          <w:sz w:val="28"/>
          <w:szCs w:val="28"/>
        </w:rPr>
        <w:t xml:space="preserve">trách nhiệm của </w:t>
      </w:r>
      <w:r>
        <w:rPr>
          <w:rFonts w:ascii="Times New Roman" w:eastAsia="Times New Roman" w:hAnsi="Times New Roman" w:cs="Times New Roman"/>
          <w:sz w:val="28"/>
          <w:szCs w:val="28"/>
        </w:rPr>
        <w:t>tuyên truyền viên</w:t>
      </w:r>
      <w:r w:rsidRPr="0028672B">
        <w:rPr>
          <w:rFonts w:ascii="Times New Roman" w:eastAsia="Times New Roman" w:hAnsi="Times New Roman" w:cs="Times New Roman"/>
          <w:sz w:val="28"/>
          <w:szCs w:val="28"/>
        </w:rPr>
        <w:t xml:space="preserve"> trong công tác tuyên truyề</w:t>
      </w:r>
      <w:r w:rsidR="0051779E">
        <w:rPr>
          <w:rFonts w:ascii="Times New Roman" w:eastAsia="Times New Roman" w:hAnsi="Times New Roman" w:cs="Times New Roman"/>
          <w:sz w:val="28"/>
          <w:szCs w:val="28"/>
        </w:rPr>
        <w:t xml:space="preserve">n, phổ biến giáo dục pháp luật </w:t>
      </w:r>
      <w:r w:rsidRPr="0028672B">
        <w:rPr>
          <w:rFonts w:ascii="Times New Roman" w:eastAsia="Times New Roman" w:hAnsi="Times New Roman" w:cs="Times New Roman"/>
          <w:sz w:val="28"/>
          <w:szCs w:val="28"/>
        </w:rPr>
        <w:t xml:space="preserve">ở cơ sở. </w:t>
      </w:r>
    </w:p>
    <w:p w:rsidR="0028672B" w:rsidRPr="0028672B" w:rsidRDefault="0028672B" w:rsidP="0028672B">
      <w:pPr>
        <w:spacing w:after="0" w:line="240" w:lineRule="auto"/>
        <w:ind w:firstLine="720"/>
        <w:jc w:val="both"/>
        <w:rPr>
          <w:rFonts w:ascii="Times New Roman" w:eastAsia="Times New Roman" w:hAnsi="Times New Roman" w:cs="Times New Roman"/>
          <w:sz w:val="28"/>
          <w:szCs w:val="28"/>
        </w:rPr>
      </w:pPr>
      <w:r w:rsidRPr="0028672B">
        <w:rPr>
          <w:rFonts w:ascii="Times New Roman" w:eastAsia="Times New Roman" w:hAnsi="Times New Roman" w:cs="Times New Roman"/>
          <w:sz w:val="28"/>
          <w:szCs w:val="28"/>
        </w:rPr>
        <w:t xml:space="preserve">- Gắn kết chặt chẽ với việc thực hiện có hiệu quả Nghị quyết Đại hội Đảng các cấp,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tỉnh. Kế hoạch số 17-KH/ThU ngày 26/02/2021 về việc thực hiện Kết luận số 80-KL/TW ngày 20/6/2020 của Ban Bí thư Trung ương Đảng về tiếp tục thực hiện Chỉ thị số 32-CT/TW về tăng cường sự lãnh đạo của Đảng trong công tác phổ biến, giáo dục pháp luật, nâng cao ý thức chấp hành pháp luật của cán bộ, Nhân dân và Chỉ thị số 02-CT/TW ngày 04/12/2020 của Ban Thường vụ tỉnh ủy về thực hiện Kết luận này trên địa bàn tỉnh; Kế hoạch số 51/KH-UBND ngày 17/3/2021 của UBND thành phố về việc thực hiện Kế hoạch số 17-KH/ThU ngày 26/02/2021 của Thành uỷ . </w:t>
      </w:r>
    </w:p>
    <w:p w:rsidR="0051779E" w:rsidRDefault="00A523FA" w:rsidP="00D93E94">
      <w:pPr>
        <w:spacing w:after="0" w:line="240" w:lineRule="auto"/>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ab/>
      </w:r>
    </w:p>
    <w:p w:rsidR="00A523FA" w:rsidRPr="00A523FA" w:rsidRDefault="0051779E" w:rsidP="00D93E94">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A523FA" w:rsidRPr="00A523FA">
        <w:rPr>
          <w:rFonts w:ascii="Times New Roman" w:eastAsia="Times New Roman" w:hAnsi="Times New Roman" w:cs="Times New Roman"/>
          <w:b/>
          <w:sz w:val="28"/>
          <w:szCs w:val="28"/>
        </w:rPr>
        <w:t>II. NỘI DUNG</w:t>
      </w:r>
    </w:p>
    <w:p w:rsidR="00F05BEF" w:rsidRPr="00F05BEF" w:rsidRDefault="00A523FA" w:rsidP="00F05BEF">
      <w:pPr>
        <w:spacing w:after="0" w:line="240" w:lineRule="auto"/>
        <w:jc w:val="both"/>
        <w:rPr>
          <w:rFonts w:ascii="Times New Roman" w:eastAsia="Times New Roman" w:hAnsi="Times New Roman" w:cs="Times New Roman"/>
          <w:spacing w:val="-4"/>
          <w:sz w:val="28"/>
          <w:szCs w:val="28"/>
        </w:rPr>
      </w:pPr>
      <w:r w:rsidRPr="00A523FA">
        <w:rPr>
          <w:rFonts w:ascii="Times New Roman" w:eastAsia="Times New Roman" w:hAnsi="Times New Roman" w:cs="Times New Roman"/>
          <w:b/>
          <w:sz w:val="28"/>
          <w:szCs w:val="28"/>
        </w:rPr>
        <w:lastRenderedPageBreak/>
        <w:tab/>
      </w:r>
      <w:r w:rsidR="00F05BEF" w:rsidRPr="00F05BEF">
        <w:rPr>
          <w:rFonts w:ascii="Times New Roman" w:eastAsia="Times New Roman" w:hAnsi="Times New Roman" w:cs="Times New Roman"/>
          <w:spacing w:val="-4"/>
          <w:sz w:val="28"/>
          <w:szCs w:val="28"/>
        </w:rPr>
        <w:t>- Tiếp tục tuyên truyền có hiệu quả Luật Phòng, chống bệnh truyền nhiễm và các văn bản hướng dẫn thi hành, các quy định về xử lý hình sự, xử lý vi phạm hành chính các hành vi vi phạm pháp luật trong phòng, chống bệnh truyền nhiễm tại Bộ Luật Hình sự, Luật sửa đổi, bổ sung một số điều của Bộ Luật hình sự, Nghị định số 117/2020/NĐ-CP ngày 28/9/2020 của Chính phủ về xử phạt vi phạm hành chính trong lĩnh vực y tế, Nghị định số 15/2020/NĐ-CP ngày 03/02/2020 của Chính phủ quy định xử phạt vi phạm hành chính trong lĩnh vực bưu chính, viễn thông, tần số vô tuyến điện, công nghệ thông tin và giao dịch điện tử và các văn bản khác có liên quan.</w:t>
      </w:r>
    </w:p>
    <w:p w:rsidR="00F05BEF" w:rsidRPr="00F05BEF" w:rsidRDefault="00F05BEF" w:rsidP="00F05BEF">
      <w:pPr>
        <w:spacing w:after="0" w:line="240" w:lineRule="auto"/>
        <w:jc w:val="both"/>
        <w:rPr>
          <w:rFonts w:ascii="Times New Roman" w:eastAsia="Times New Roman" w:hAnsi="Times New Roman" w:cs="Times New Roman"/>
          <w:sz w:val="28"/>
          <w:szCs w:val="28"/>
        </w:rPr>
      </w:pPr>
      <w:r w:rsidRPr="00F05BEF">
        <w:rPr>
          <w:rFonts w:ascii="Times New Roman" w:eastAsia="Times New Roman" w:hAnsi="Times New Roman" w:cs="Times New Roman"/>
          <w:sz w:val="28"/>
          <w:szCs w:val="28"/>
        </w:rPr>
        <w:tab/>
        <w:t xml:space="preserve">- Tuyên truyền kết quả bầu cử đại biểu Quốc hội và đại biểu Hội đồng nhân dân các cấp nhiệm kỳ 2021-2026, kết quả kỳ họp thứ nhất Hội đồng nhân dân các cấp nhiệm kỳ 2021-2026,  kỷ niệm 190 năm thành lập (1831 - 2021) và 30 năm tái lập (1991 - 2021) tỉnh Hà Tĩnh. </w:t>
      </w:r>
    </w:p>
    <w:p w:rsidR="00F05BEF" w:rsidRPr="00F05BEF" w:rsidRDefault="00F05BEF" w:rsidP="00F05BEF">
      <w:pPr>
        <w:spacing w:after="0" w:line="240" w:lineRule="auto"/>
        <w:ind w:firstLine="720"/>
        <w:jc w:val="both"/>
        <w:rPr>
          <w:rFonts w:ascii="Times New Roman" w:eastAsia="Times New Roman" w:hAnsi="Times New Roman" w:cs="Times New Roman"/>
          <w:sz w:val="28"/>
          <w:szCs w:val="28"/>
        </w:rPr>
      </w:pPr>
      <w:r w:rsidRPr="00F05BEF">
        <w:rPr>
          <w:rFonts w:ascii="Times New Roman" w:eastAsia="Times New Roman" w:hAnsi="Times New Roman" w:cs="Times New Roman"/>
          <w:sz w:val="28"/>
          <w:szCs w:val="28"/>
        </w:rPr>
        <w:t xml:space="preserve">- Tích cực tuyên truyền Bộ Quy tắc ứng xử trên mạng xã hội được ban hành kèm </w:t>
      </w:r>
      <w:proofErr w:type="gramStart"/>
      <w:r w:rsidRPr="00F05BEF">
        <w:rPr>
          <w:rFonts w:ascii="Times New Roman" w:eastAsia="Times New Roman" w:hAnsi="Times New Roman" w:cs="Times New Roman"/>
          <w:sz w:val="28"/>
          <w:szCs w:val="28"/>
        </w:rPr>
        <w:t>theo</w:t>
      </w:r>
      <w:proofErr w:type="gramEnd"/>
      <w:r w:rsidRPr="00F05BEF">
        <w:rPr>
          <w:rFonts w:ascii="Times New Roman" w:eastAsia="Times New Roman" w:hAnsi="Times New Roman" w:cs="Times New Roman"/>
          <w:sz w:val="28"/>
          <w:szCs w:val="28"/>
        </w:rPr>
        <w:t xml:space="preserve"> Quyết định số 874/QĐ-BTTTT ngày 17/6/2021 của Bộ Thông tin và truyền thông.</w:t>
      </w:r>
    </w:p>
    <w:p w:rsidR="00F05BEF" w:rsidRPr="00F05BEF" w:rsidRDefault="00F05BEF" w:rsidP="00F05BEF">
      <w:pPr>
        <w:spacing w:after="0" w:line="240" w:lineRule="auto"/>
        <w:jc w:val="both"/>
        <w:rPr>
          <w:rFonts w:ascii="Times New Roman" w:eastAsia="Times New Roman" w:hAnsi="Times New Roman" w:cs="Times New Roman"/>
          <w:sz w:val="28"/>
          <w:szCs w:val="28"/>
        </w:rPr>
      </w:pPr>
      <w:r w:rsidRPr="00F05BEF">
        <w:rPr>
          <w:rFonts w:ascii="Times New Roman" w:eastAsia="Times New Roman" w:hAnsi="Times New Roman" w:cs="Times New Roman"/>
          <w:sz w:val="28"/>
          <w:szCs w:val="28"/>
        </w:rPr>
        <w:tab/>
        <w:t>-  Tiếp tục tuyên truyền các Luật được Quốc hội khóa XIV thông qua tại  kỳ họp</w:t>
      </w:r>
      <w:r w:rsidRPr="00F05BEF">
        <w:rPr>
          <w:rFonts w:ascii="Times New Roman" w:eastAsia="Times New Roman" w:hAnsi="Times New Roman" w:cs="Times New Roman"/>
          <w:b/>
          <w:sz w:val="28"/>
          <w:szCs w:val="28"/>
        </w:rPr>
        <w:t xml:space="preserve"> </w:t>
      </w:r>
      <w:r w:rsidRPr="00F05BEF">
        <w:rPr>
          <w:rFonts w:ascii="Times New Roman" w:eastAsia="Times New Roman" w:hAnsi="Times New Roman" w:cs="Times New Roman"/>
          <w:sz w:val="28"/>
          <w:szCs w:val="28"/>
        </w:rPr>
        <w:t>thứ 10 và kỳ họp thứ 11, Luật Cư trú, Luật Căn cước công dân và các văn bản hướng dẫn thi hành, các văn bản pháp luật khác mà dư luận xã hội quan tâm hoặc cần định hướng dư luận xã hội, các quy định thuộc các lĩnh vực trọng tâm, quan trọng trong kế hoạch chỉ đạo điều hành phát triển kinh tế xã hội của tỉnh, các quy định về phòng chống cháy nổ, đất đai, môi trường, trật tự an toàn xã hội, an toàn vệ sinh thực phẩm, xây dựng nông thôn mới, an sinh xã hội …</w:t>
      </w:r>
    </w:p>
    <w:p w:rsidR="00F05BEF" w:rsidRPr="00F05BEF" w:rsidRDefault="00F05BEF" w:rsidP="00F05BEF">
      <w:pPr>
        <w:spacing w:after="0" w:line="240" w:lineRule="auto"/>
        <w:ind w:firstLine="720"/>
        <w:jc w:val="both"/>
        <w:rPr>
          <w:rFonts w:ascii="Times New Roman" w:eastAsia="Times New Roman" w:hAnsi="Times New Roman" w:cs="Times New Roman"/>
          <w:sz w:val="28"/>
          <w:szCs w:val="28"/>
        </w:rPr>
      </w:pPr>
      <w:r w:rsidRPr="00F05BEF">
        <w:rPr>
          <w:rFonts w:ascii="Times New Roman" w:eastAsia="Times New Roman" w:hAnsi="Times New Roman" w:cs="Times New Roman"/>
          <w:sz w:val="28"/>
          <w:szCs w:val="28"/>
        </w:rPr>
        <w:t>Ngoài ra, cần chú trọng tuyên truyền các văn bản mới, các văn bản thiết thực</w:t>
      </w:r>
      <w:r w:rsidRPr="00F05BEF">
        <w:rPr>
          <w:rFonts w:ascii="Arial" w:eastAsia="Times New Roman" w:hAnsi="Arial" w:cs="Times New Roman"/>
        </w:rPr>
        <w:t xml:space="preserve"> </w:t>
      </w:r>
      <w:r w:rsidRPr="00F05BEF">
        <w:rPr>
          <w:rFonts w:ascii="Times New Roman" w:eastAsia="Times New Roman" w:hAnsi="Times New Roman" w:cs="Times New Roman"/>
          <w:sz w:val="28"/>
          <w:szCs w:val="28"/>
        </w:rPr>
        <w:t>đối với từng nhóm đối tượng như sau:</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spacing w:val="-2"/>
          <w:kern w:val="36"/>
          <w:sz w:val="28"/>
          <w:szCs w:val="28"/>
        </w:rPr>
      </w:pPr>
      <w:r w:rsidRPr="00F05BEF">
        <w:rPr>
          <w:rFonts w:ascii="Times New Roman" w:eastAsia="Times New Roman" w:hAnsi="Times New Roman" w:cs="Times New Roman"/>
          <w:bCs/>
          <w:i/>
          <w:spacing w:val="-2"/>
          <w:kern w:val="36"/>
          <w:sz w:val="28"/>
          <w:szCs w:val="28"/>
          <w:lang w:val="vi-VN"/>
        </w:rPr>
        <w:t xml:space="preserve">+ Đối với </w:t>
      </w:r>
      <w:r w:rsidRPr="00F05BEF">
        <w:rPr>
          <w:rFonts w:ascii="Times New Roman" w:eastAsia="Times New Roman" w:hAnsi="Times New Roman" w:cs="Times New Roman"/>
          <w:bCs/>
          <w:i/>
          <w:spacing w:val="-2"/>
          <w:kern w:val="36"/>
          <w:sz w:val="28"/>
          <w:szCs w:val="28"/>
        </w:rPr>
        <w:t xml:space="preserve">Nhân dân: </w:t>
      </w:r>
      <w:r w:rsidRPr="00F05BEF">
        <w:rPr>
          <w:rFonts w:ascii="Times New Roman" w:eastAsia="Times New Roman" w:hAnsi="Times New Roman" w:cs="Times New Roman"/>
          <w:bCs/>
          <w:spacing w:val="-2"/>
          <w:kern w:val="36"/>
          <w:sz w:val="28"/>
          <w:szCs w:val="28"/>
        </w:rPr>
        <w:t>Pháp lệnh Ưu đãi người có công với Cách mạng,</w:t>
      </w:r>
      <w:r w:rsidRPr="00F05BEF">
        <w:rPr>
          <w:rFonts w:ascii="Times New Roman" w:eastAsia="Times New Roman" w:hAnsi="Times New Roman" w:cs="Times New Roman"/>
          <w:bCs/>
          <w:i/>
          <w:spacing w:val="-2"/>
          <w:kern w:val="36"/>
          <w:sz w:val="28"/>
          <w:szCs w:val="28"/>
        </w:rPr>
        <w:t xml:space="preserve"> </w:t>
      </w:r>
      <w:r w:rsidRPr="00F05BEF">
        <w:rPr>
          <w:rFonts w:ascii="Times New Roman" w:eastAsia="Times New Roman" w:hAnsi="Times New Roman" w:cs="Times New Roman"/>
          <w:bCs/>
          <w:spacing w:val="-2"/>
          <w:kern w:val="36"/>
          <w:sz w:val="28"/>
          <w:szCs w:val="28"/>
        </w:rPr>
        <w:t xml:space="preserve">Nghị định số 55/2021/NĐ-CP ngày 24/5/2021 của Chính phủ sửa đổi, bổ sung một số điều của Nghị định số 155/2016/NĐ-CP ngày 18/11/ 2016 của Chính phủ quy định về xử phạt vi phạm hành chính trong lĩnh vực bảo vệ môi trường; Thông tư số 33/2021/TT-BTC ngày 17/5/2021 của Bộ Tài chính quy định mức thu, chế độ thu, nộp, quản lý và sử dụng phí trong hoạt động kiểm dịch và bảo vệ thực vật thuộc lĩnh vực nông nghiệp; Quyết định số 23/2021/QĐ-UBND ngày 20/5/2021 của UBND tỉnh sửa đổi, bổ sung một số điều của quy định về bảng giá đất năm 2020 trên địa bàn tỉnh Hà Tĩnh ban hành kèm theo Quyết định số 61/2019/QĐ-UBND ngày 19/12/2019 của UBND tỉnh. </w:t>
      </w:r>
    </w:p>
    <w:p w:rsidR="00F05BEF" w:rsidRPr="00F05BEF" w:rsidRDefault="00F05BEF" w:rsidP="00F05BEF">
      <w:pPr>
        <w:spacing w:after="0" w:line="240" w:lineRule="auto"/>
        <w:ind w:firstLine="720"/>
        <w:jc w:val="both"/>
        <w:rPr>
          <w:rFonts w:ascii="Times New Roman" w:eastAsiaTheme="minorEastAsia" w:hAnsi="Times New Roman" w:cs="Times New Roman"/>
          <w:sz w:val="28"/>
          <w:szCs w:val="28"/>
        </w:rPr>
      </w:pPr>
      <w:r w:rsidRPr="00F05BEF">
        <w:rPr>
          <w:rFonts w:ascii="Times New Roman" w:eastAsiaTheme="minorEastAsia" w:hAnsi="Times New Roman" w:cs="Times New Roman"/>
          <w:sz w:val="28"/>
          <w:szCs w:val="28"/>
        </w:rPr>
        <w:t xml:space="preserve">Các văn bản của thành phố: </w:t>
      </w:r>
      <w:r w:rsidRPr="00F05BEF">
        <w:rPr>
          <w:rFonts w:ascii="Times New Roman" w:eastAsiaTheme="minorEastAsia" w:hAnsi="Times New Roman" w:cs="Times New Roman"/>
          <w:sz w:val="28"/>
          <w:szCs w:val="28"/>
          <w:lang w:val="vi-VN"/>
        </w:rPr>
        <w:t xml:space="preserve">Nghị quyết quy định chính sách hỗ trợ đóng bảo hiểm y tế cho đối tượng người cao tuổi đủ 60 tuổi đến dưới 70 tuổi trên địa bàn thành phố Hà Tĩnh </w:t>
      </w:r>
      <w:r w:rsidRPr="00F05BEF">
        <w:rPr>
          <w:rFonts w:ascii="Times New Roman" w:eastAsiaTheme="minorEastAsia" w:hAnsi="Times New Roman" w:cs="Times New Roman"/>
          <w:sz w:val="28"/>
          <w:szCs w:val="28"/>
        </w:rPr>
        <w:t xml:space="preserve">năm 2020-2021; </w:t>
      </w:r>
      <w:r w:rsidRPr="00F05BEF">
        <w:rPr>
          <w:rFonts w:ascii="Times New Roman" w:eastAsiaTheme="minorEastAsia" w:hAnsi="Times New Roman" w:cs="Times New Roman"/>
          <w:sz w:val="28"/>
          <w:szCs w:val="28"/>
          <w:lang w:val="vi-VN"/>
        </w:rPr>
        <w:t>Nghị quyết về việc tiếp tục thực hiện một số cơ chế chính sách hỗ trợ đầu tư xây dựng cơ sở hạ tầng, phát triển sản xuất kinh doanh trên địa bàn</w:t>
      </w:r>
      <w:r w:rsidRPr="00F05BEF">
        <w:rPr>
          <w:rFonts w:ascii="Times New Roman" w:eastAsiaTheme="minorEastAsia" w:hAnsi="Times New Roman" w:cs="Times New Roman"/>
          <w:color w:val="000000"/>
          <w:sz w:val="28"/>
          <w:szCs w:val="28"/>
          <w:lang w:val="vi-VN"/>
        </w:rPr>
        <w:t xml:space="preserve"> theo Nghị quyết 42/NQ-HĐND ngày 27/12/2018; Nghị quyết</w:t>
      </w:r>
      <w:r w:rsidRPr="00F05BEF">
        <w:rPr>
          <w:rFonts w:ascii="Times New Roman" w:eastAsiaTheme="minorEastAsia" w:hAnsi="Times New Roman" w:cs="Times New Roman"/>
          <w:color w:val="000000"/>
          <w:sz w:val="28"/>
          <w:szCs w:val="28"/>
        </w:rPr>
        <w:t xml:space="preserve"> </w:t>
      </w:r>
      <w:r w:rsidRPr="00F05BEF">
        <w:rPr>
          <w:rFonts w:ascii="Times New Roman" w:eastAsiaTheme="minorEastAsia" w:hAnsi="Times New Roman" w:cs="Times New Roman"/>
          <w:color w:val="000000"/>
          <w:sz w:val="28"/>
          <w:szCs w:val="28"/>
          <w:lang w:val="vi-VN"/>
        </w:rPr>
        <w:t>62/NQ-HĐND ngày 20/12/2019 của HĐND thành phố</w:t>
      </w:r>
      <w:r w:rsidRPr="00F05BEF">
        <w:rPr>
          <w:rFonts w:ascii="Times New Roman" w:eastAsiaTheme="minorEastAsia" w:hAnsi="Times New Roman" w:cs="Times New Roman"/>
          <w:color w:val="000000"/>
          <w:sz w:val="28"/>
          <w:szCs w:val="28"/>
        </w:rPr>
        <w:t xml:space="preserve">; </w:t>
      </w:r>
      <w:r w:rsidRPr="00F05BEF">
        <w:rPr>
          <w:rFonts w:ascii="Times New Roman" w:eastAsiaTheme="minorEastAsia" w:hAnsi="Times New Roman" w:cs="Times New Roman"/>
          <w:color w:val="000000"/>
          <w:sz w:val="28"/>
          <w:szCs w:val="28"/>
          <w:lang w:val="vi-VN"/>
        </w:rPr>
        <w:t xml:space="preserve">Nghị quyết về việc </w:t>
      </w:r>
      <w:r w:rsidRPr="00F05BEF">
        <w:rPr>
          <w:rFonts w:ascii="Times New Roman" w:eastAsiaTheme="minorEastAsia" w:hAnsi="Times New Roman" w:cs="Times New Roman"/>
          <w:sz w:val="28"/>
          <w:szCs w:val="28"/>
          <w:lang w:val="vi-VN"/>
        </w:rPr>
        <w:t>giãn lộ trình tăng giá dịch vụ thu gom, vận chuyển và xử lý rác thải sinh hoạt trên địa bàn thành phố theo Nghị quyết số 24 /NQ-HĐND ngày 27/11/2017 của HĐND thành phố về Đề án “ Thu gom, vận chuyển và xử lý rác thải sinh hoạt trên địa bàn thành phố Hà Tĩnh đến năm 2020 và những năm tiếp theo”</w:t>
      </w:r>
      <w:r w:rsidRPr="00F05BEF">
        <w:rPr>
          <w:rFonts w:ascii="Times New Roman" w:eastAsiaTheme="minorEastAsia" w:hAnsi="Times New Roman" w:cs="Times New Roman"/>
          <w:sz w:val="28"/>
          <w:szCs w:val="28"/>
        </w:rPr>
        <w:t xml:space="preserve">; Kế hoạch số 17-KH/ThU ngày 26/02/2021 của Ban Thường vụ Thành ủy về thực hiện Kết luận số </w:t>
      </w:r>
      <w:r w:rsidRPr="00F05BEF">
        <w:rPr>
          <w:rFonts w:ascii="Times New Roman" w:eastAsiaTheme="minorEastAsia" w:hAnsi="Times New Roman" w:cs="Times New Roman"/>
          <w:sz w:val="28"/>
          <w:szCs w:val="28"/>
        </w:rPr>
        <w:lastRenderedPageBreak/>
        <w:t>80-KL/TW ngày 20/6/2020 của Ban Bí thư, Quyết định số 1521/QĐ-TTg ngày 06/10/2020 của Thủ tướng Chính phủ, Kế hoạch số 51/KH-UBND ngày 17/3/2021 của UBND thành phố về thực hiện Kế hoạch số 17- KH/Th.U ngày 26/02/2021 của Thành ủy Hà Tĩnh;…</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i/>
          <w:kern w:val="36"/>
          <w:sz w:val="28"/>
          <w:szCs w:val="28"/>
        </w:rPr>
      </w:pPr>
      <w:r w:rsidRPr="00F05BEF">
        <w:rPr>
          <w:rFonts w:ascii="Times New Roman" w:eastAsia="Times New Roman" w:hAnsi="Times New Roman" w:cs="Times New Roman"/>
          <w:bCs/>
          <w:i/>
          <w:kern w:val="36"/>
          <w:sz w:val="28"/>
          <w:szCs w:val="28"/>
          <w:lang w:val="vi-VN"/>
        </w:rPr>
        <w:t xml:space="preserve">+ Đối với cán bộ, công chức, viên chức và </w:t>
      </w:r>
      <w:r w:rsidRPr="00F05BEF">
        <w:rPr>
          <w:rFonts w:ascii="Times New Roman" w:eastAsia="Times New Roman" w:hAnsi="Times New Roman" w:cs="Times New Roman"/>
          <w:bCs/>
          <w:i/>
          <w:spacing w:val="-4"/>
          <w:kern w:val="36"/>
          <w:sz w:val="28"/>
          <w:szCs w:val="28"/>
          <w:lang w:val="vi-VN"/>
        </w:rPr>
        <w:t>lực lượng vũ trang Nhân dân</w:t>
      </w:r>
      <w:r w:rsidRPr="00F05BEF">
        <w:rPr>
          <w:rFonts w:ascii="Times New Roman" w:eastAsia="Times New Roman" w:hAnsi="Times New Roman" w:cs="Times New Roman"/>
          <w:bCs/>
          <w:i/>
          <w:kern w:val="36"/>
          <w:sz w:val="28"/>
          <w:szCs w:val="28"/>
          <w:lang w:val="vi-VN"/>
        </w:rPr>
        <w:t>:</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kern w:val="36"/>
          <w:sz w:val="28"/>
          <w:szCs w:val="28"/>
        </w:rPr>
      </w:pPr>
      <w:r w:rsidRPr="00F05BEF">
        <w:rPr>
          <w:rFonts w:ascii="Times New Roman" w:eastAsia="Times New Roman" w:hAnsi="Times New Roman" w:cs="Times New Roman"/>
          <w:bCs/>
          <w:kern w:val="36"/>
          <w:sz w:val="28"/>
          <w:szCs w:val="28"/>
          <w:lang w:val="vi-VN"/>
        </w:rPr>
        <w:t>Các Nghị định của Chính phủ</w:t>
      </w:r>
      <w:r w:rsidRPr="00F05BEF">
        <w:rPr>
          <w:rFonts w:ascii="Times New Roman" w:eastAsia="Times New Roman" w:hAnsi="Times New Roman" w:cs="Times New Roman"/>
          <w:bCs/>
          <w:kern w:val="36"/>
          <w:sz w:val="28"/>
          <w:szCs w:val="28"/>
        </w:rPr>
        <w:t xml:space="preserve">: Số 49/2021/NĐ-CP  ngày 01/4/2021 sửa đổi, bổ sung một số điều của Nghị định số 100/2015/NĐ-CP ngày 20/10/2015 của Chính phủ về phát triển và quản lý nhà ở xã hội, Số 60/2021/NĐ-CP ngày 21/6/2021 quy định cơ chế tự chủ tài chính của đơn vị sự nghiệp công lập; Các Quyết định của UBND tỉnh: Số 18/2021/QĐ-UBND ngày 15/4/2021 ban hành quy định quản lý tổ chức bộ máy, biên chế, cán bộ, công chức, viên chức trong cơ quan hành chính, đơn vị sự nghiệp công lập và người quản lý doanh nghiệp nhà nước, kiểm soát viên, người đại diện phần vốn nhà nước thuộc Ủy ban nhân dân tỉnh; Số 19/2021/QĐ-UBND ngày 16/4/2021 quy định số lượng cán bộ, công chức cấp xã trên địa bàn tỉnh. Tăng cường tuyên truyền về cải cách hành chính, kỷ luật, kỷ cương hành chính trong đội </w:t>
      </w:r>
      <w:proofErr w:type="gramStart"/>
      <w:r w:rsidRPr="00F05BEF">
        <w:rPr>
          <w:rFonts w:ascii="Times New Roman" w:eastAsia="Times New Roman" w:hAnsi="Times New Roman" w:cs="Times New Roman"/>
          <w:bCs/>
          <w:kern w:val="36"/>
          <w:sz w:val="28"/>
          <w:szCs w:val="28"/>
        </w:rPr>
        <w:t>ngũ</w:t>
      </w:r>
      <w:proofErr w:type="gramEnd"/>
      <w:r w:rsidRPr="00F05BEF">
        <w:rPr>
          <w:rFonts w:ascii="Times New Roman" w:eastAsia="Times New Roman" w:hAnsi="Times New Roman" w:cs="Times New Roman"/>
          <w:bCs/>
          <w:kern w:val="36"/>
          <w:sz w:val="28"/>
          <w:szCs w:val="28"/>
        </w:rPr>
        <w:t xml:space="preserve"> cán bộ, công chức, viên chức.  </w:t>
      </w:r>
    </w:p>
    <w:p w:rsidR="00F05BEF" w:rsidRPr="00F05BEF" w:rsidRDefault="00F05BEF" w:rsidP="00F05BEF">
      <w:pPr>
        <w:spacing w:after="0" w:line="240" w:lineRule="auto"/>
        <w:ind w:firstLine="720"/>
        <w:jc w:val="both"/>
        <w:rPr>
          <w:rFonts w:ascii="Times New Roman" w:eastAsiaTheme="minorEastAsia" w:hAnsi="Times New Roman" w:cs="Times New Roman"/>
          <w:sz w:val="28"/>
          <w:szCs w:val="28"/>
        </w:rPr>
      </w:pPr>
      <w:r w:rsidRPr="00F05BEF">
        <w:rPr>
          <w:rFonts w:ascii="Times New Roman" w:eastAsiaTheme="minorEastAsia" w:hAnsi="Times New Roman" w:cs="Times New Roman"/>
          <w:sz w:val="28"/>
          <w:szCs w:val="28"/>
        </w:rPr>
        <w:t xml:space="preserve">Các văn bản của thành phố: </w:t>
      </w:r>
      <w:r w:rsidRPr="00F05BEF">
        <w:rPr>
          <w:rFonts w:ascii="Times New Roman" w:eastAsiaTheme="minorEastAsia" w:hAnsi="Times New Roman" w:cs="Times New Roman"/>
          <w:sz w:val="28"/>
          <w:szCs w:val="28"/>
          <w:lang w:val="vi-VN"/>
        </w:rPr>
        <w:t xml:space="preserve">Nghị quyết quy định chính sách hỗ trợ đóng bảo hiểm y tế cho đối tượng người cao tuổi đủ 60 tuổi đến dưới 70 tuổi trên địa bàn thành phố Hà Tĩnh </w:t>
      </w:r>
      <w:r w:rsidRPr="00F05BEF">
        <w:rPr>
          <w:rFonts w:ascii="Times New Roman" w:eastAsiaTheme="minorEastAsia" w:hAnsi="Times New Roman" w:cs="Times New Roman"/>
          <w:sz w:val="28"/>
          <w:szCs w:val="28"/>
        </w:rPr>
        <w:t xml:space="preserve">năm 2020-2021; </w:t>
      </w:r>
      <w:r w:rsidRPr="00F05BEF">
        <w:rPr>
          <w:rFonts w:ascii="Times New Roman" w:eastAsiaTheme="minorEastAsia" w:hAnsi="Times New Roman" w:cs="Times New Roman"/>
          <w:sz w:val="28"/>
          <w:szCs w:val="28"/>
          <w:lang w:val="vi-VN"/>
        </w:rPr>
        <w:t>Nghị quyết về việc tiếp tục thực hiện một số cơ chế chính sách hỗ trợ đầu tư xây dựng cơ sở hạ tầng, phát triển sản xuất kinh doanh trên địa bàn</w:t>
      </w:r>
      <w:r w:rsidRPr="00F05BEF">
        <w:rPr>
          <w:rFonts w:ascii="Times New Roman" w:eastAsiaTheme="minorEastAsia" w:hAnsi="Times New Roman" w:cs="Times New Roman"/>
          <w:color w:val="000000"/>
          <w:sz w:val="28"/>
          <w:szCs w:val="28"/>
          <w:lang w:val="vi-VN"/>
        </w:rPr>
        <w:t xml:space="preserve"> theo Nghị quyết 42/NQ-HĐND ngày 27/12/2018; Nghị quyết</w:t>
      </w:r>
      <w:r w:rsidRPr="00F05BEF">
        <w:rPr>
          <w:rFonts w:ascii="Times New Roman" w:eastAsiaTheme="minorEastAsia" w:hAnsi="Times New Roman" w:cs="Times New Roman"/>
          <w:color w:val="000000"/>
          <w:sz w:val="28"/>
          <w:szCs w:val="28"/>
        </w:rPr>
        <w:t xml:space="preserve"> </w:t>
      </w:r>
      <w:r w:rsidRPr="00F05BEF">
        <w:rPr>
          <w:rFonts w:ascii="Times New Roman" w:eastAsiaTheme="minorEastAsia" w:hAnsi="Times New Roman" w:cs="Times New Roman"/>
          <w:color w:val="000000"/>
          <w:sz w:val="28"/>
          <w:szCs w:val="28"/>
          <w:lang w:val="vi-VN"/>
        </w:rPr>
        <w:t>62/NQ-HĐND ngày 20/12/2019 của HĐND thành phố</w:t>
      </w:r>
      <w:r w:rsidRPr="00F05BEF">
        <w:rPr>
          <w:rFonts w:ascii="Times New Roman" w:eastAsiaTheme="minorEastAsia" w:hAnsi="Times New Roman" w:cs="Times New Roman"/>
          <w:color w:val="000000"/>
          <w:sz w:val="28"/>
          <w:szCs w:val="28"/>
        </w:rPr>
        <w:t xml:space="preserve">; </w:t>
      </w:r>
      <w:r w:rsidRPr="00F05BEF">
        <w:rPr>
          <w:rFonts w:ascii="Times New Roman" w:eastAsiaTheme="minorEastAsia" w:hAnsi="Times New Roman" w:cs="Times New Roman"/>
          <w:color w:val="000000"/>
          <w:sz w:val="28"/>
          <w:szCs w:val="28"/>
          <w:lang w:val="vi-VN"/>
        </w:rPr>
        <w:t xml:space="preserve">Nghị quyết về việc </w:t>
      </w:r>
      <w:r w:rsidRPr="00F05BEF">
        <w:rPr>
          <w:rFonts w:ascii="Times New Roman" w:eastAsiaTheme="minorEastAsia" w:hAnsi="Times New Roman" w:cs="Times New Roman"/>
          <w:sz w:val="28"/>
          <w:szCs w:val="28"/>
          <w:lang w:val="vi-VN"/>
        </w:rPr>
        <w:t>giãn lộ trình tăng giá dịch vụ thu gom, vận chuyển và xử lý rác thải sinh hoạt trên địa bàn thành phố theo Nghị quyết số 24 /NQ-HĐND ngày 27/11/2017 của HĐND thành phố về Đề án “ Thu gom, vận chuyển và xử lý rác thải sinh hoạt trên địa bàn thành phố Hà Tĩnh đến năm 2020 và những năm tiếp theo”</w:t>
      </w:r>
      <w:r w:rsidRPr="00F05BEF">
        <w:rPr>
          <w:rFonts w:ascii="Times New Roman" w:eastAsiaTheme="minorEastAsia" w:hAnsi="Times New Roman" w:cs="Times New Roman"/>
          <w:sz w:val="28"/>
          <w:szCs w:val="28"/>
        </w:rPr>
        <w:t>, Kế hoạch số 17-KH/ThU ngày 26/02/2021 của Ban Thường vụ Thành ủy về thực hiện Kết luận số 80-KL/TW ngày 20/6/2020 của Ban Bí thư, Quyết định số 1521/QĐ-TTg ngày 06/10/2020 của Thủ tướng Chính phủ, Kế hoạch số 51/KH-UBND ngày 17/3/2021 của UBND thành phố về thực hiện Kế hoạch số 17- KH/Th.U ngày 26/02/2021 của Thành ủy Hà Tĩnh; …</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sz w:val="28"/>
          <w:szCs w:val="28"/>
        </w:rPr>
      </w:pPr>
      <w:r w:rsidRPr="00F05BEF">
        <w:rPr>
          <w:rFonts w:ascii="Times New Roman" w:eastAsia="Times New Roman" w:hAnsi="Times New Roman" w:cs="Times New Roman"/>
          <w:b/>
          <w:bCs/>
          <w:i/>
          <w:sz w:val="28"/>
          <w:szCs w:val="28"/>
        </w:rPr>
        <w:t xml:space="preserve">+ </w:t>
      </w:r>
      <w:r w:rsidRPr="00F05BEF">
        <w:rPr>
          <w:rFonts w:ascii="Times New Roman" w:eastAsia="Times New Roman" w:hAnsi="Times New Roman" w:cs="Times New Roman"/>
          <w:bCs/>
          <w:i/>
          <w:sz w:val="28"/>
          <w:szCs w:val="28"/>
        </w:rPr>
        <w:t xml:space="preserve">Đối với doanh nghiệp và người </w:t>
      </w:r>
      <w:proofErr w:type="gramStart"/>
      <w:r w:rsidRPr="00F05BEF">
        <w:rPr>
          <w:rFonts w:ascii="Times New Roman" w:eastAsia="Times New Roman" w:hAnsi="Times New Roman" w:cs="Times New Roman"/>
          <w:bCs/>
          <w:i/>
          <w:sz w:val="28"/>
          <w:szCs w:val="28"/>
        </w:rPr>
        <w:t>lao</w:t>
      </w:r>
      <w:proofErr w:type="gramEnd"/>
      <w:r w:rsidRPr="00F05BEF">
        <w:rPr>
          <w:rFonts w:ascii="Times New Roman" w:eastAsia="Times New Roman" w:hAnsi="Times New Roman" w:cs="Times New Roman"/>
          <w:bCs/>
          <w:i/>
          <w:sz w:val="28"/>
          <w:szCs w:val="28"/>
        </w:rPr>
        <w:t xml:space="preserve"> động:</w:t>
      </w:r>
      <w:r w:rsidRPr="00F05BEF">
        <w:rPr>
          <w:rFonts w:ascii="Times New Roman" w:eastAsia="Times New Roman" w:hAnsi="Times New Roman" w:cs="Times New Roman"/>
          <w:bCs/>
          <w:sz w:val="28"/>
          <w:szCs w:val="28"/>
        </w:rPr>
        <w:t xml:space="preserve"> </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sz w:val="28"/>
          <w:szCs w:val="28"/>
        </w:rPr>
      </w:pPr>
      <w:r w:rsidRPr="00F05BEF">
        <w:rPr>
          <w:rFonts w:ascii="Times New Roman" w:eastAsia="Times New Roman" w:hAnsi="Times New Roman" w:cs="Times New Roman"/>
          <w:bCs/>
          <w:sz w:val="28"/>
          <w:szCs w:val="28"/>
        </w:rPr>
        <w:t xml:space="preserve">Các Nghị định của Chính phủ: Số 47/2021/NĐ-CP ngày 01/4/2021 quy định chi tiết một số điều của Luật Doanh nghiệp; Số 50/2021/NĐ-CP ngày 01/4/2021 sửa đổi, bổ sung một số điều của Nghị định số 37/2015/NĐ-CP ngày 22/4/2015 của Chính phủ quy định chi tiết về hợp đồng xây dựng; Số 52/2021/NĐ-CP ngày 19/4/2021 về gia hạn thời hạn nộp thuế giá trị gia tăng, thuế thu nhập doanh nghiệp, thuế thu nhập cá nhân và tiền thuê đất trong năm 2021; Số 54/2021/NĐ-CP  ngày 21/5/2021 quy định về đánh giá sơ bộ tác động môi trường; Số 55/2021/NĐ-CP ngày 24/5/2021 sửa đổi, bổ sung một số điều của Nghị định số 155/2016/NĐ-CP ngày 18/11/ 2016 của Chính phủ quy định về xử phạt vi phạm hành chính trong lĩnh vực bảo vệ môi trường; Số 57/2021/NĐ-CP ngày 04/6/2021 bổ sung điểm g khoản 2 Điều 20 Nghị định số 218/2013/NĐ-CP về ưu đãi thuế thu nhập doanh nghiệp đối với dự án sản xuất sản phẩm công nghiệp hỗ trợ. Quyết định số 20/2021/QĐ-UBND ngày 10/5/2021 của UBND tỉnh ban hành định mức hỗ trợ đối với từng loại hạng mục, công trình để thực hiện cơ chế, chính </w:t>
      </w:r>
      <w:r w:rsidRPr="00F05BEF">
        <w:rPr>
          <w:rFonts w:ascii="Times New Roman" w:eastAsia="Times New Roman" w:hAnsi="Times New Roman" w:cs="Times New Roman"/>
          <w:bCs/>
          <w:sz w:val="28"/>
          <w:szCs w:val="28"/>
        </w:rPr>
        <w:lastRenderedPageBreak/>
        <w:t xml:space="preserve">sách khuyến khích doanh nghiệp đầu tư vào nông nghiệp, nông thôn trên địa bàn tỉnh Hà Tĩnh theo quy định tại Nghị định số 57/2018/NĐ-CP ngày 17/4/2018 của Chính phủ. Tiếp tục tăng cường truyên truyền pháp luật về </w:t>
      </w:r>
      <w:proofErr w:type="gramStart"/>
      <w:r w:rsidRPr="00F05BEF">
        <w:rPr>
          <w:rFonts w:ascii="Times New Roman" w:eastAsia="Times New Roman" w:hAnsi="Times New Roman" w:cs="Times New Roman"/>
          <w:bCs/>
          <w:sz w:val="28"/>
          <w:szCs w:val="28"/>
        </w:rPr>
        <w:t>lao</w:t>
      </w:r>
      <w:proofErr w:type="gramEnd"/>
      <w:r w:rsidRPr="00F05BEF">
        <w:rPr>
          <w:rFonts w:ascii="Times New Roman" w:eastAsia="Times New Roman" w:hAnsi="Times New Roman" w:cs="Times New Roman"/>
          <w:bCs/>
          <w:sz w:val="28"/>
          <w:szCs w:val="28"/>
        </w:rPr>
        <w:t xml:space="preserve"> động, bảo hiểm cho người lao động trong các doanh nghiệp. </w:t>
      </w:r>
    </w:p>
    <w:p w:rsidR="00F05BEF" w:rsidRPr="00F05BEF" w:rsidRDefault="00F05BEF" w:rsidP="00F05BEF">
      <w:pPr>
        <w:spacing w:after="0" w:line="240" w:lineRule="auto"/>
        <w:ind w:firstLine="720"/>
        <w:jc w:val="both"/>
        <w:outlineLvl w:val="0"/>
        <w:rPr>
          <w:rFonts w:ascii="Times New Roman" w:eastAsia="Times New Roman" w:hAnsi="Times New Roman" w:cs="Times New Roman"/>
          <w:bCs/>
          <w:sz w:val="28"/>
          <w:szCs w:val="28"/>
        </w:rPr>
      </w:pPr>
      <w:r w:rsidRPr="00F05BEF">
        <w:rPr>
          <w:rFonts w:ascii="Times New Roman" w:eastAsia="Times New Roman" w:hAnsi="Times New Roman" w:cs="Times New Roman"/>
          <w:bCs/>
          <w:i/>
          <w:sz w:val="28"/>
          <w:szCs w:val="28"/>
        </w:rPr>
        <w:t xml:space="preserve">+ Đối với phổ biến, giáo dục pháp luật trong Nhà trường: </w:t>
      </w:r>
      <w:r w:rsidRPr="00F05BEF">
        <w:rPr>
          <w:rFonts w:ascii="Times New Roman" w:eastAsia="Times New Roman" w:hAnsi="Times New Roman" w:cs="Times New Roman"/>
          <w:bCs/>
          <w:sz w:val="28"/>
          <w:szCs w:val="28"/>
        </w:rPr>
        <w:t>Các Thông tư của Bộ Giáo dục và Đào tạo: Thông tư số 09/2021/TT-BGDĐT ngày 30/03/2021 quy định về quản lý và tổ chức dạy học trực tuyến trong cơ sở giáo dục phổ thông và cơ sở giáo dục thường xuyên; Thông tư số 11/2021/TT-BGDĐT ngày 05/4/2021 ban hành chương trình và thực hiện bồi dưỡng nghiệp vụ sư phạm cho người có bằng cử nhân chuyên ngành phù hợp có nguyện vọng trở thành giáo viên tiểu học; Số 12/2021/TT-BGDĐT ngày 05/4/2021 ban hành chương trình và thực hiện bồi dưỡng nghiệp vụ sư phạm cho người có bằng cử nhân chuyên ngành phù hợp có nguyện vọng trở thành giáo viên trung học cơ sở, trung học phổ thông. Tiếp tục tuyên truyền Thông tư số 06/2019/TT-BGDĐT ngày 12/04/2019 Quy định Quy tắc ứng xử trong cơ sở giáo dục mầm non, cơ sở giáo dục phổ thông, cơ sở giáo dục thường xuyên; pháp luật về phòng chống ma túy, phòng chống tác hại của rượu, bia, an toàn giao thông, phòng chống xâm hại trẻ em và các văn bản pháp luật khác liên quan trực tiếp đến các em học sinh trong nhà trường.</w:t>
      </w:r>
    </w:p>
    <w:p w:rsidR="00A523FA" w:rsidRPr="00A523FA" w:rsidRDefault="00A523FA" w:rsidP="00F05BEF">
      <w:pPr>
        <w:spacing w:after="0" w:line="240" w:lineRule="auto"/>
        <w:ind w:firstLine="720"/>
        <w:jc w:val="both"/>
        <w:rPr>
          <w:rFonts w:ascii="Times New Roman" w:eastAsia="Times New Roman" w:hAnsi="Times New Roman" w:cs="Times New Roman"/>
          <w:bCs/>
          <w:sz w:val="28"/>
          <w:szCs w:val="28"/>
        </w:rPr>
      </w:pPr>
      <w:r w:rsidRPr="00A523FA">
        <w:rPr>
          <w:rFonts w:ascii="Times New Roman" w:eastAsia="Times New Roman" w:hAnsi="Times New Roman" w:cs="Times New Roman"/>
          <w:bCs/>
          <w:sz w:val="28"/>
          <w:szCs w:val="28"/>
        </w:rPr>
        <w:t>Căn cứ nội dung trên đây, đề nghị các đơn vị</w:t>
      </w:r>
      <w:r w:rsidR="00244A0F">
        <w:rPr>
          <w:rFonts w:ascii="Times New Roman" w:eastAsia="Times New Roman" w:hAnsi="Times New Roman" w:cs="Times New Roman"/>
          <w:bCs/>
          <w:sz w:val="28"/>
          <w:szCs w:val="28"/>
        </w:rPr>
        <w:t xml:space="preserve"> đóng trên địa bàn, các thôn</w:t>
      </w:r>
      <w:r w:rsidRPr="00A523FA">
        <w:rPr>
          <w:rFonts w:ascii="Times New Roman" w:eastAsia="Times New Roman" w:hAnsi="Times New Roman" w:cs="Times New Roman"/>
          <w:bCs/>
          <w:sz w:val="28"/>
          <w:szCs w:val="28"/>
        </w:rPr>
        <w:t xml:space="preserve"> lựa chọn các văn bản khác phù hợp, nhóm đối tượng và lĩnh vực chuyên ngành để thực hiện phổ biến pháp luật có hiệu </w:t>
      </w:r>
      <w:proofErr w:type="gramStart"/>
      <w:r w:rsidRPr="00A523FA">
        <w:rPr>
          <w:rFonts w:ascii="Times New Roman" w:eastAsia="Times New Roman" w:hAnsi="Times New Roman" w:cs="Times New Roman"/>
          <w:bCs/>
          <w:sz w:val="28"/>
          <w:szCs w:val="28"/>
        </w:rPr>
        <w:t>quả.</w:t>
      </w:r>
      <w:proofErr w:type="gramEnd"/>
    </w:p>
    <w:p w:rsidR="00ED5924" w:rsidRDefault="00A523FA" w:rsidP="00D93E94">
      <w:pPr>
        <w:spacing w:after="0" w:line="240" w:lineRule="auto"/>
        <w:ind w:firstLine="720"/>
        <w:jc w:val="both"/>
        <w:rPr>
          <w:rFonts w:ascii="Times New Roman" w:eastAsia="Times New Roman" w:hAnsi="Times New Roman" w:cs="Times New Roman"/>
          <w:b/>
          <w:sz w:val="28"/>
          <w:szCs w:val="28"/>
        </w:rPr>
      </w:pPr>
      <w:r w:rsidRPr="00A523FA">
        <w:rPr>
          <w:rFonts w:ascii="Times New Roman" w:eastAsia="Times New Roman" w:hAnsi="Times New Roman" w:cs="Times New Roman"/>
          <w:b/>
          <w:sz w:val="28"/>
          <w:szCs w:val="28"/>
        </w:rPr>
        <w:t>III. HÌNH THỨC, BIỆN PHÁP</w:t>
      </w:r>
    </w:p>
    <w:p w:rsidR="0051779E" w:rsidRPr="00B35526" w:rsidRDefault="0051779E" w:rsidP="0051779E">
      <w:pPr>
        <w:spacing w:after="0" w:line="240" w:lineRule="auto"/>
        <w:ind w:firstLine="720"/>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T</w:t>
      </w:r>
      <w:r w:rsidRPr="00B35526">
        <w:rPr>
          <w:rFonts w:ascii="Times New Roman" w:eastAsia="Times New Roman" w:hAnsi="Times New Roman" w:cs="Times New Roman"/>
          <w:spacing w:val="4"/>
          <w:sz w:val="28"/>
          <w:szCs w:val="28"/>
        </w:rPr>
        <w:t xml:space="preserve">ổ chức các hội nghị, sinh hoạt Ngày pháp luật, thông qua các phương tiện thông tin đại chúng, hệ thống loa truyền thanh cơ sở, </w:t>
      </w:r>
      <w:r w:rsidRPr="00B35526">
        <w:rPr>
          <w:rFonts w:ascii="Times New Roman" w:eastAsia="Times New Roman" w:hAnsi="Times New Roman" w:cs="Times New Roman"/>
          <w:spacing w:val="4"/>
          <w:sz w:val="28"/>
          <w:szCs w:val="28"/>
          <w:lang w:val="nl-NL"/>
        </w:rPr>
        <w:t>các hoạt động tư vấn pháp luật, trợ giúp pháp lý, hoà giải,</w:t>
      </w:r>
      <w:r>
        <w:rPr>
          <w:rFonts w:ascii="Times New Roman" w:eastAsia="Times New Roman" w:hAnsi="Times New Roman" w:cs="Times New Roman"/>
          <w:spacing w:val="4"/>
          <w:sz w:val="28"/>
          <w:szCs w:val="28"/>
          <w:lang w:val="nl-NL"/>
        </w:rPr>
        <w:t xml:space="preserve"> văn bản pháp luật mới, trang facebook: “Hà Tĩnh thành phố tôi yêu”, trang facebook</w:t>
      </w:r>
      <w:r>
        <w:rPr>
          <w:rFonts w:ascii="Times New Roman" w:eastAsia="Times New Roman" w:hAnsi="Times New Roman" w:cs="Times New Roman"/>
          <w:spacing w:val="4"/>
          <w:sz w:val="28"/>
          <w:szCs w:val="28"/>
        </w:rPr>
        <w:t xml:space="preserve">: Tư pháp thành phố, Cổng thông tin điện tử thành phố, Trang thông tin điện tử </w:t>
      </w:r>
      <w:r w:rsidRPr="00B35526">
        <w:rPr>
          <w:rFonts w:ascii="Times New Roman" w:eastAsia="Times New Roman" w:hAnsi="Times New Roman" w:cs="Times New Roman"/>
          <w:spacing w:val="4"/>
          <w:sz w:val="28"/>
          <w:szCs w:val="28"/>
        </w:rPr>
        <w:t>của cơ quan, địa phương, đơn vị …</w:t>
      </w:r>
      <w:r>
        <w:rPr>
          <w:rFonts w:ascii="Times New Roman" w:eastAsia="Times New Roman" w:hAnsi="Times New Roman" w:cs="Times New Roman"/>
          <w:spacing w:val="4"/>
          <w:sz w:val="28"/>
          <w:szCs w:val="28"/>
        </w:rPr>
        <w:t xml:space="preserve"> để lựa chọn hình thức tuyên tuyền phù hợp và có hiệu quả</w:t>
      </w:r>
    </w:p>
    <w:p w:rsidR="00BE1902" w:rsidRPr="00B35526" w:rsidRDefault="00BE1902" w:rsidP="00BE1902">
      <w:pPr>
        <w:spacing w:after="0" w:line="240" w:lineRule="auto"/>
        <w:ind w:firstLine="720"/>
        <w:jc w:val="both"/>
        <w:rPr>
          <w:rFonts w:ascii="Times New Roman" w:hAnsi="Times New Roman" w:cs="Times New Roman"/>
          <w:b/>
          <w:sz w:val="28"/>
          <w:szCs w:val="28"/>
        </w:rPr>
      </w:pPr>
      <w:r w:rsidRPr="00B35526">
        <w:rPr>
          <w:rFonts w:ascii="Times New Roman" w:hAnsi="Times New Roman" w:cs="Times New Roman"/>
          <w:b/>
          <w:sz w:val="28"/>
          <w:szCs w:val="28"/>
        </w:rPr>
        <w:t>IV. TỔ CHỨC THỰC HIỆN</w:t>
      </w:r>
    </w:p>
    <w:p w:rsidR="00BE1902" w:rsidRPr="00B35526" w:rsidRDefault="00BE1902" w:rsidP="00BE1902">
      <w:pPr>
        <w:spacing w:after="0" w:line="240" w:lineRule="auto"/>
        <w:jc w:val="both"/>
        <w:rPr>
          <w:rFonts w:ascii="Times New Roman" w:hAnsi="Times New Roman" w:cs="Times New Roman"/>
          <w:sz w:val="28"/>
          <w:szCs w:val="28"/>
        </w:rPr>
      </w:pPr>
      <w:r w:rsidRPr="00B35526">
        <w:rPr>
          <w:rFonts w:ascii="Times New Roman" w:hAnsi="Times New Roman" w:cs="Times New Roman"/>
          <w:b/>
          <w:sz w:val="28"/>
          <w:szCs w:val="28"/>
        </w:rPr>
        <w:tab/>
      </w:r>
      <w:r w:rsidRPr="00B35526">
        <w:rPr>
          <w:rFonts w:ascii="Times New Roman" w:hAnsi="Times New Roman" w:cs="Times New Roman"/>
          <w:sz w:val="28"/>
          <w:szCs w:val="28"/>
        </w:rPr>
        <w:t xml:space="preserve">Trên cơ sở Công văn hướng dẫn này, các ban, ngành, đoàn thể </w:t>
      </w:r>
      <w:r w:rsidR="00244A0F">
        <w:rPr>
          <w:rFonts w:ascii="Times New Roman" w:hAnsi="Times New Roman" w:cs="Times New Roman"/>
          <w:sz w:val="28"/>
          <w:szCs w:val="28"/>
        </w:rPr>
        <w:t>xã</w:t>
      </w:r>
      <w:r w:rsidRPr="00B35526">
        <w:rPr>
          <w:rFonts w:ascii="Times New Roman" w:hAnsi="Times New Roman" w:cs="Times New Roman"/>
          <w:sz w:val="28"/>
          <w:szCs w:val="28"/>
        </w:rPr>
        <w:t xml:space="preserve">, </w:t>
      </w:r>
      <w:r w:rsidR="00244A0F">
        <w:rPr>
          <w:rFonts w:ascii="Times New Roman" w:hAnsi="Times New Roman" w:cs="Times New Roman"/>
          <w:sz w:val="28"/>
          <w:szCs w:val="28"/>
        </w:rPr>
        <w:t>các thôn</w:t>
      </w:r>
      <w:r w:rsidRPr="00B35526">
        <w:rPr>
          <w:rFonts w:ascii="Times New Roman" w:hAnsi="Times New Roman" w:cs="Times New Roman"/>
          <w:sz w:val="28"/>
          <w:szCs w:val="28"/>
        </w:rPr>
        <w:t xml:space="preserve"> chủ động xây dựng kế hoạch cụ thể, triển khai thực hiện. Quá trình thực hiện, nếu có khó khăn chủ động liên lạc vớ</w:t>
      </w:r>
      <w:r w:rsidR="00FF7756">
        <w:rPr>
          <w:rFonts w:ascii="Times New Roman" w:hAnsi="Times New Roman" w:cs="Times New Roman"/>
          <w:sz w:val="28"/>
          <w:szCs w:val="28"/>
        </w:rPr>
        <w:t xml:space="preserve">i </w:t>
      </w:r>
      <w:r w:rsidR="0051779E">
        <w:rPr>
          <w:rFonts w:ascii="Times New Roman" w:hAnsi="Times New Roman" w:cs="Times New Roman"/>
          <w:sz w:val="28"/>
          <w:szCs w:val="28"/>
        </w:rPr>
        <w:t>c</w:t>
      </w:r>
      <w:r w:rsidR="00FF7756">
        <w:rPr>
          <w:rFonts w:ascii="Times New Roman" w:hAnsi="Times New Roman" w:cs="Times New Roman"/>
          <w:sz w:val="28"/>
          <w:szCs w:val="28"/>
        </w:rPr>
        <w:t xml:space="preserve">ông chức </w:t>
      </w:r>
      <w:r w:rsidR="0051779E">
        <w:rPr>
          <w:rFonts w:ascii="Times New Roman" w:hAnsi="Times New Roman" w:cs="Times New Roman"/>
          <w:sz w:val="28"/>
          <w:szCs w:val="28"/>
        </w:rPr>
        <w:t>T</w:t>
      </w:r>
      <w:r w:rsidR="00FF7756">
        <w:rPr>
          <w:rFonts w:ascii="Times New Roman" w:hAnsi="Times New Roman" w:cs="Times New Roman"/>
          <w:sz w:val="28"/>
          <w:szCs w:val="28"/>
        </w:rPr>
        <w:t>ư pháp xã</w:t>
      </w:r>
      <w:r w:rsidRPr="00B35526">
        <w:rPr>
          <w:rFonts w:ascii="Times New Roman" w:hAnsi="Times New Roman" w:cs="Times New Roman"/>
          <w:sz w:val="28"/>
          <w:szCs w:val="28"/>
        </w:rPr>
        <w:t xml:space="preserve"> để phối hợp thực hiện.</w:t>
      </w:r>
    </w:p>
    <w:p w:rsidR="00BE1902" w:rsidRPr="00F05BEF" w:rsidRDefault="00BE1902" w:rsidP="00BE1902">
      <w:pPr>
        <w:spacing w:after="0" w:line="240" w:lineRule="auto"/>
        <w:jc w:val="both"/>
        <w:rPr>
          <w:rFonts w:ascii="Times New Roman" w:hAnsi="Times New Roman" w:cs="Times New Roman"/>
          <w:sz w:val="28"/>
          <w:szCs w:val="28"/>
        </w:rPr>
      </w:pPr>
      <w:r w:rsidRPr="00B35526">
        <w:rPr>
          <w:rFonts w:ascii="Times New Roman" w:hAnsi="Times New Roman" w:cs="Times New Roman"/>
          <w:sz w:val="28"/>
          <w:szCs w:val="28"/>
        </w:rPr>
        <w:tab/>
        <w:t xml:space="preserve">Trên đây là Công văn hướng dẫn công tác phổ biến, giáo dục pháp luật </w:t>
      </w:r>
      <w:r w:rsidR="0051779E">
        <w:rPr>
          <w:rFonts w:ascii="Times New Roman" w:hAnsi="Times New Roman" w:cs="Times New Roman"/>
          <w:sz w:val="28"/>
          <w:szCs w:val="28"/>
        </w:rPr>
        <w:t>Q</w:t>
      </w:r>
      <w:r w:rsidRPr="00B35526">
        <w:rPr>
          <w:rFonts w:ascii="Times New Roman" w:hAnsi="Times New Roman" w:cs="Times New Roman"/>
          <w:sz w:val="28"/>
          <w:szCs w:val="28"/>
        </w:rPr>
        <w:t xml:space="preserve">uý </w:t>
      </w:r>
      <w:r w:rsidR="00F05BEF">
        <w:rPr>
          <w:rFonts w:ascii="Times New Roman" w:hAnsi="Times New Roman" w:cs="Times New Roman"/>
          <w:sz w:val="28"/>
          <w:szCs w:val="28"/>
        </w:rPr>
        <w:t>III</w:t>
      </w:r>
      <w:r w:rsidRPr="00B35526">
        <w:rPr>
          <w:rFonts w:ascii="Times New Roman" w:hAnsi="Times New Roman" w:cs="Times New Roman"/>
          <w:sz w:val="28"/>
          <w:szCs w:val="28"/>
        </w:rPr>
        <w:t xml:space="preserve"> năm 20</w:t>
      </w:r>
      <w:r w:rsidRPr="00B35526">
        <w:rPr>
          <w:rFonts w:ascii="Times New Roman" w:hAnsi="Times New Roman" w:cs="Times New Roman"/>
          <w:sz w:val="28"/>
          <w:szCs w:val="28"/>
          <w:lang w:val="vi-VN"/>
        </w:rPr>
        <w:t>2</w:t>
      </w:r>
      <w:r w:rsidR="0051779E">
        <w:rPr>
          <w:rFonts w:ascii="Times New Roman" w:hAnsi="Times New Roman" w:cs="Times New Roman"/>
          <w:sz w:val="28"/>
          <w:szCs w:val="28"/>
        </w:rPr>
        <w:t>1</w:t>
      </w:r>
      <w:r w:rsidRPr="00B35526">
        <w:rPr>
          <w:rFonts w:ascii="Times New Roman" w:hAnsi="Times New Roman" w:cs="Times New Roman"/>
          <w:sz w:val="28"/>
          <w:szCs w:val="28"/>
        </w:rPr>
        <w:t xml:space="preserve"> của </w:t>
      </w:r>
      <w:r w:rsidR="0051779E">
        <w:rPr>
          <w:rFonts w:ascii="Times New Roman" w:hAnsi="Times New Roman" w:cs="Times New Roman"/>
          <w:sz w:val="28"/>
          <w:szCs w:val="28"/>
        </w:rPr>
        <w:t>UBND xã;</w:t>
      </w:r>
      <w:r w:rsidRPr="00B35526">
        <w:rPr>
          <w:rFonts w:ascii="Times New Roman" w:hAnsi="Times New Roman" w:cs="Times New Roman"/>
          <w:sz w:val="28"/>
          <w:szCs w:val="28"/>
        </w:rPr>
        <w:t xml:space="preserve"> Đề nghị các ban, ngành, đoàn thể </w:t>
      </w:r>
      <w:r w:rsidR="00FF7756">
        <w:rPr>
          <w:rFonts w:ascii="Times New Roman" w:hAnsi="Times New Roman" w:cs="Times New Roman"/>
          <w:sz w:val="28"/>
          <w:szCs w:val="28"/>
        </w:rPr>
        <w:t>xã</w:t>
      </w:r>
      <w:r w:rsidRPr="00B35526">
        <w:rPr>
          <w:rFonts w:ascii="Times New Roman" w:hAnsi="Times New Roman" w:cs="Times New Roman"/>
          <w:sz w:val="28"/>
          <w:szCs w:val="28"/>
        </w:rPr>
        <w:t xml:space="preserve">, </w:t>
      </w:r>
      <w:r w:rsidR="00F05BEF">
        <w:rPr>
          <w:rFonts w:ascii="Times New Roman" w:hAnsi="Times New Roman" w:cs="Times New Roman"/>
          <w:sz w:val="28"/>
          <w:szCs w:val="28"/>
        </w:rPr>
        <w:t xml:space="preserve">Câu lạc bộ pháp luật và </w:t>
      </w:r>
      <w:r w:rsidR="00FF7756">
        <w:rPr>
          <w:rFonts w:ascii="Times New Roman" w:hAnsi="Times New Roman" w:cs="Times New Roman"/>
          <w:sz w:val="28"/>
          <w:szCs w:val="28"/>
        </w:rPr>
        <w:t>các thôn</w:t>
      </w:r>
      <w:r w:rsidRPr="00B35526">
        <w:rPr>
          <w:rFonts w:ascii="Times New Roman" w:hAnsi="Times New Roman" w:cs="Times New Roman"/>
          <w:sz w:val="28"/>
          <w:szCs w:val="28"/>
        </w:rPr>
        <w:t xml:space="preserve"> nghiêm túc triển khai thực hiện./.</w:t>
      </w:r>
    </w:p>
    <w:tbl>
      <w:tblPr>
        <w:tblW w:w="9720" w:type="dxa"/>
        <w:tblInd w:w="108" w:type="dxa"/>
        <w:tblLook w:val="01E0" w:firstRow="1" w:lastRow="1" w:firstColumn="1" w:lastColumn="1" w:noHBand="0" w:noVBand="0"/>
      </w:tblPr>
      <w:tblGrid>
        <w:gridCol w:w="4860"/>
        <w:gridCol w:w="4860"/>
      </w:tblGrid>
      <w:tr w:rsidR="00BE1902" w:rsidRPr="00B35526" w:rsidTr="00203FAF">
        <w:trPr>
          <w:trHeight w:val="1519"/>
        </w:trPr>
        <w:tc>
          <w:tcPr>
            <w:tcW w:w="4860" w:type="dxa"/>
          </w:tcPr>
          <w:p w:rsidR="00BE1902" w:rsidRPr="00DD3403" w:rsidRDefault="00BE1902" w:rsidP="00F4380D">
            <w:pPr>
              <w:spacing w:after="0" w:line="240" w:lineRule="auto"/>
              <w:jc w:val="both"/>
              <w:rPr>
                <w:rFonts w:ascii="Times New Roman" w:hAnsi="Times New Roman" w:cs="Times New Roman"/>
                <w:b/>
                <w:i/>
                <w:sz w:val="24"/>
                <w:szCs w:val="24"/>
              </w:rPr>
            </w:pPr>
            <w:r w:rsidRPr="00DD3403">
              <w:rPr>
                <w:rFonts w:ascii="Times New Roman" w:hAnsi="Times New Roman" w:cs="Times New Roman"/>
                <w:b/>
                <w:i/>
                <w:sz w:val="24"/>
                <w:szCs w:val="24"/>
              </w:rPr>
              <w:t>Nơi nhận:</w:t>
            </w:r>
          </w:p>
          <w:p w:rsidR="00BE1902" w:rsidRPr="00DD3403" w:rsidRDefault="00BE1902" w:rsidP="00F4380D">
            <w:pPr>
              <w:spacing w:after="0" w:line="240" w:lineRule="auto"/>
              <w:jc w:val="both"/>
              <w:rPr>
                <w:rFonts w:ascii="Times New Roman" w:hAnsi="Times New Roman" w:cs="Times New Roman"/>
              </w:rPr>
            </w:pPr>
            <w:r w:rsidRPr="00DD3403">
              <w:rPr>
                <w:rFonts w:ascii="Times New Roman" w:hAnsi="Times New Roman" w:cs="Times New Roman"/>
              </w:rPr>
              <w:t>- Như trên;</w:t>
            </w:r>
          </w:p>
          <w:p w:rsidR="00BE1902" w:rsidRPr="00DD3403" w:rsidRDefault="00BE1902" w:rsidP="00F4380D">
            <w:pPr>
              <w:spacing w:after="0" w:line="240" w:lineRule="auto"/>
              <w:jc w:val="both"/>
              <w:rPr>
                <w:rFonts w:ascii="Times New Roman" w:hAnsi="Times New Roman" w:cs="Times New Roman"/>
              </w:rPr>
            </w:pPr>
            <w:r w:rsidRPr="00DD3403">
              <w:rPr>
                <w:rFonts w:ascii="Times New Roman" w:hAnsi="Times New Roman" w:cs="Times New Roman"/>
              </w:rPr>
              <w:t>- Phòng Tư pháp;</w:t>
            </w:r>
          </w:p>
          <w:p w:rsidR="00BE1902" w:rsidRPr="001C5DA4" w:rsidRDefault="00FF7756" w:rsidP="00FF7756">
            <w:pPr>
              <w:spacing w:after="0" w:line="240" w:lineRule="auto"/>
              <w:jc w:val="both"/>
              <w:rPr>
                <w:rFonts w:ascii="Times New Roman" w:hAnsi="Times New Roman" w:cs="Times New Roman"/>
                <w:sz w:val="28"/>
                <w:szCs w:val="28"/>
                <w:lang w:val="vi-VN"/>
              </w:rPr>
            </w:pPr>
            <w:r>
              <w:rPr>
                <w:rFonts w:ascii="Times New Roman" w:hAnsi="Times New Roman" w:cs="Times New Roman"/>
                <w:lang w:val="vi-VN"/>
              </w:rPr>
              <w:t xml:space="preserve">- Lưu: </w:t>
            </w:r>
            <w:r>
              <w:rPr>
                <w:rFonts w:ascii="Times New Roman" w:hAnsi="Times New Roman" w:cs="Times New Roman"/>
              </w:rPr>
              <w:t>VP, TP-HT.</w:t>
            </w:r>
          </w:p>
        </w:tc>
        <w:tc>
          <w:tcPr>
            <w:tcW w:w="4860" w:type="dxa"/>
          </w:tcPr>
          <w:p w:rsidR="00BE1902" w:rsidRDefault="00FF7756"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TM. ỦY BAN NHÂN DÂN</w:t>
            </w:r>
          </w:p>
          <w:p w:rsidR="00FF7756" w:rsidRDefault="00203FAF"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KT.</w:t>
            </w:r>
            <w:r w:rsidR="00FF7756">
              <w:rPr>
                <w:rFonts w:ascii="Times New Roman" w:hAnsi="Times New Roman" w:cs="Times New Roman"/>
                <w:b/>
                <w:sz w:val="28"/>
                <w:szCs w:val="28"/>
              </w:rPr>
              <w:t>CHỦ TỊCH</w:t>
            </w:r>
          </w:p>
          <w:p w:rsidR="00203FAF" w:rsidRPr="00FF7756" w:rsidRDefault="00203FAF"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PHÓ CHỦ TỊCH</w:t>
            </w:r>
          </w:p>
          <w:p w:rsidR="00BE1902" w:rsidRDefault="00BE1902" w:rsidP="00F4380D">
            <w:pPr>
              <w:spacing w:after="0" w:line="240" w:lineRule="auto"/>
              <w:jc w:val="center"/>
              <w:rPr>
                <w:rFonts w:ascii="Times New Roman" w:hAnsi="Times New Roman" w:cs="Times New Roman"/>
                <w:b/>
                <w:sz w:val="28"/>
                <w:szCs w:val="28"/>
              </w:rPr>
            </w:pPr>
          </w:p>
          <w:p w:rsidR="00971EAA" w:rsidRDefault="00971EAA" w:rsidP="00F4380D">
            <w:pPr>
              <w:spacing w:after="0" w:line="240" w:lineRule="auto"/>
              <w:jc w:val="center"/>
              <w:rPr>
                <w:rFonts w:ascii="Times New Roman" w:hAnsi="Times New Roman" w:cs="Times New Roman"/>
                <w:b/>
                <w:sz w:val="28"/>
                <w:szCs w:val="28"/>
              </w:rPr>
            </w:pPr>
          </w:p>
          <w:p w:rsidR="0051779E" w:rsidRDefault="00F05BEF" w:rsidP="00F4380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05BEF" w:rsidRDefault="00F05BEF" w:rsidP="00F4380D">
            <w:pPr>
              <w:spacing w:after="0" w:line="240" w:lineRule="auto"/>
              <w:jc w:val="center"/>
              <w:rPr>
                <w:rFonts w:ascii="Times New Roman" w:hAnsi="Times New Roman" w:cs="Times New Roman"/>
                <w:b/>
                <w:sz w:val="28"/>
                <w:szCs w:val="28"/>
              </w:rPr>
            </w:pPr>
          </w:p>
          <w:p w:rsidR="00BE1902" w:rsidRPr="00B35526" w:rsidRDefault="00F05BEF" w:rsidP="00F05BE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203FAF">
              <w:rPr>
                <w:rFonts w:ascii="Times New Roman" w:hAnsi="Times New Roman" w:cs="Times New Roman"/>
                <w:b/>
                <w:sz w:val="28"/>
                <w:szCs w:val="28"/>
              </w:rPr>
              <w:t>Trương Thế Kỷ</w:t>
            </w:r>
          </w:p>
          <w:p w:rsidR="00BE1902" w:rsidRPr="00B35526" w:rsidRDefault="00BE1902" w:rsidP="00F4380D">
            <w:pPr>
              <w:spacing w:after="0" w:line="240" w:lineRule="auto"/>
              <w:jc w:val="both"/>
              <w:rPr>
                <w:rFonts w:ascii="Times New Roman" w:hAnsi="Times New Roman" w:cs="Times New Roman"/>
                <w:sz w:val="28"/>
                <w:szCs w:val="28"/>
              </w:rPr>
            </w:pPr>
          </w:p>
        </w:tc>
      </w:tr>
      <w:tr w:rsidR="00203FAF" w:rsidRPr="00B35526" w:rsidTr="00203FAF">
        <w:trPr>
          <w:trHeight w:val="1519"/>
        </w:trPr>
        <w:tc>
          <w:tcPr>
            <w:tcW w:w="4860" w:type="dxa"/>
          </w:tcPr>
          <w:p w:rsidR="00203FAF" w:rsidRPr="00DD3403" w:rsidRDefault="00203FAF" w:rsidP="00F4380D">
            <w:pPr>
              <w:spacing w:after="0" w:line="240" w:lineRule="auto"/>
              <w:jc w:val="both"/>
              <w:rPr>
                <w:rFonts w:ascii="Times New Roman" w:hAnsi="Times New Roman" w:cs="Times New Roman"/>
                <w:b/>
                <w:i/>
                <w:sz w:val="24"/>
                <w:szCs w:val="24"/>
              </w:rPr>
            </w:pPr>
          </w:p>
        </w:tc>
        <w:tc>
          <w:tcPr>
            <w:tcW w:w="4860" w:type="dxa"/>
          </w:tcPr>
          <w:p w:rsidR="00203FAF" w:rsidRDefault="00203FAF" w:rsidP="00F4380D">
            <w:pPr>
              <w:spacing w:after="0" w:line="240" w:lineRule="auto"/>
              <w:jc w:val="center"/>
              <w:rPr>
                <w:rFonts w:ascii="Times New Roman" w:hAnsi="Times New Roman" w:cs="Times New Roman"/>
                <w:b/>
                <w:sz w:val="28"/>
                <w:szCs w:val="28"/>
              </w:rPr>
            </w:pPr>
          </w:p>
        </w:tc>
      </w:tr>
    </w:tbl>
    <w:p w:rsidR="00A523FA" w:rsidRPr="00A523FA" w:rsidRDefault="00A523FA" w:rsidP="00A523FA">
      <w:pPr>
        <w:rPr>
          <w:rFonts w:ascii="Arial" w:eastAsia="Times New Roman" w:hAnsi="Arial" w:cs="Times New Roman"/>
        </w:rPr>
      </w:pPr>
    </w:p>
    <w:sectPr w:rsidR="00A523FA" w:rsidRPr="00A523FA" w:rsidSect="00F05BEF">
      <w:pgSz w:w="11907" w:h="16840" w:code="9"/>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FA"/>
    <w:rsid w:val="0001324F"/>
    <w:rsid w:val="000141C7"/>
    <w:rsid w:val="00037667"/>
    <w:rsid w:val="00054FC5"/>
    <w:rsid w:val="000D029D"/>
    <w:rsid w:val="00113D1C"/>
    <w:rsid w:val="00194732"/>
    <w:rsid w:val="00203FAF"/>
    <w:rsid w:val="00244A0F"/>
    <w:rsid w:val="00281D7B"/>
    <w:rsid w:val="0028672B"/>
    <w:rsid w:val="0032307E"/>
    <w:rsid w:val="00374A75"/>
    <w:rsid w:val="00412106"/>
    <w:rsid w:val="00442AC5"/>
    <w:rsid w:val="00450523"/>
    <w:rsid w:val="004676E6"/>
    <w:rsid w:val="004D3993"/>
    <w:rsid w:val="00514B6C"/>
    <w:rsid w:val="00517776"/>
    <w:rsid w:val="0051779E"/>
    <w:rsid w:val="0052333F"/>
    <w:rsid w:val="00525412"/>
    <w:rsid w:val="00565328"/>
    <w:rsid w:val="005725A5"/>
    <w:rsid w:val="005A495C"/>
    <w:rsid w:val="005B3F36"/>
    <w:rsid w:val="005C1F11"/>
    <w:rsid w:val="00676B84"/>
    <w:rsid w:val="006903AC"/>
    <w:rsid w:val="006D68F6"/>
    <w:rsid w:val="007377D6"/>
    <w:rsid w:val="00753318"/>
    <w:rsid w:val="00754EEB"/>
    <w:rsid w:val="00772BFD"/>
    <w:rsid w:val="007F0295"/>
    <w:rsid w:val="00830D27"/>
    <w:rsid w:val="00866A9C"/>
    <w:rsid w:val="0089087E"/>
    <w:rsid w:val="0089719A"/>
    <w:rsid w:val="008E1ADA"/>
    <w:rsid w:val="008E213C"/>
    <w:rsid w:val="008F5B4D"/>
    <w:rsid w:val="009073EB"/>
    <w:rsid w:val="0093405D"/>
    <w:rsid w:val="00944606"/>
    <w:rsid w:val="009509C7"/>
    <w:rsid w:val="009678F5"/>
    <w:rsid w:val="00971EAA"/>
    <w:rsid w:val="009A0BA6"/>
    <w:rsid w:val="009A5408"/>
    <w:rsid w:val="00A523FA"/>
    <w:rsid w:val="00A604E9"/>
    <w:rsid w:val="00AD2691"/>
    <w:rsid w:val="00AD64E8"/>
    <w:rsid w:val="00AE4187"/>
    <w:rsid w:val="00AE7B22"/>
    <w:rsid w:val="00BE1902"/>
    <w:rsid w:val="00BF2049"/>
    <w:rsid w:val="00BF257A"/>
    <w:rsid w:val="00C06D74"/>
    <w:rsid w:val="00CC17D5"/>
    <w:rsid w:val="00CC1F5F"/>
    <w:rsid w:val="00D90639"/>
    <w:rsid w:val="00D93E94"/>
    <w:rsid w:val="00E3203D"/>
    <w:rsid w:val="00E34164"/>
    <w:rsid w:val="00E47D34"/>
    <w:rsid w:val="00ED5924"/>
    <w:rsid w:val="00EE7B9E"/>
    <w:rsid w:val="00F05BEF"/>
    <w:rsid w:val="00FC3F21"/>
    <w:rsid w:val="00FE3C34"/>
    <w:rsid w:val="00FF7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B904E-A409-4148-828D-5DD15B25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6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E6"/>
    <w:rPr>
      <w:rFonts w:ascii="Tahoma" w:hAnsi="Tahoma" w:cs="Tahoma"/>
      <w:sz w:val="16"/>
      <w:szCs w:val="16"/>
    </w:rPr>
  </w:style>
  <w:style w:type="character" w:customStyle="1" w:styleId="fontstyle01">
    <w:name w:val="fontstyle01"/>
    <w:basedOn w:val="DefaultParagraphFont"/>
    <w:rsid w:val="0051779E"/>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F2B29-0B2B-4742-B3F9-1C06EA4105DD}"/>
</file>

<file path=customXml/itemProps2.xml><?xml version="1.0" encoding="utf-8"?>
<ds:datastoreItem xmlns:ds="http://schemas.openxmlformats.org/officeDocument/2006/customXml" ds:itemID="{3F1C02FE-7B45-4FD2-974C-31B4AFB11F49}"/>
</file>

<file path=customXml/itemProps3.xml><?xml version="1.0" encoding="utf-8"?>
<ds:datastoreItem xmlns:ds="http://schemas.openxmlformats.org/officeDocument/2006/customXml" ds:itemID="{3ABD5730-6DA9-4138-88E5-38A3C4AC7CC0}"/>
</file>

<file path=docProps/app.xml><?xml version="1.0" encoding="utf-8"?>
<Properties xmlns="http://schemas.openxmlformats.org/officeDocument/2006/extended-properties" xmlns:vt="http://schemas.openxmlformats.org/officeDocument/2006/docPropsVTypes">
  <Template>Normal</Template>
  <TotalTime>30</TotalTime>
  <Pages>5</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thieuchie</dc:creator>
  <cp:lastModifiedBy>MYPC</cp:lastModifiedBy>
  <cp:revision>5</cp:revision>
  <cp:lastPrinted>2021-11-04T07:33:00Z</cp:lastPrinted>
  <dcterms:created xsi:type="dcterms:W3CDTF">2020-11-25T08:39:00Z</dcterms:created>
  <dcterms:modified xsi:type="dcterms:W3CDTF">2021-11-06T02:25:00Z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